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2CA87" w14:textId="77777777" w:rsidR="00FC1CC4" w:rsidRDefault="00FC1CC4" w:rsidP="001C4E64">
      <w:pPr>
        <w:spacing w:after="0" w:line="240" w:lineRule="auto"/>
        <w:jc w:val="center"/>
        <w:rPr>
          <w:b/>
          <w:bCs/>
          <w:sz w:val="28"/>
          <w:szCs w:val="28"/>
          <w:u w:val="single"/>
        </w:rPr>
      </w:pPr>
      <w:bookmarkStart w:id="0" w:name="_GoBack"/>
      <w:bookmarkEnd w:id="0"/>
    </w:p>
    <w:p w14:paraId="6AAFECF4" w14:textId="012102FA" w:rsidR="002D467D" w:rsidRDefault="000E3192" w:rsidP="001C4E64">
      <w:pPr>
        <w:spacing w:after="0" w:line="240" w:lineRule="auto"/>
        <w:jc w:val="center"/>
        <w:rPr>
          <w:b/>
          <w:bCs/>
          <w:sz w:val="28"/>
          <w:szCs w:val="28"/>
          <w:u w:val="single"/>
        </w:rPr>
      </w:pPr>
      <w:r>
        <w:rPr>
          <w:b/>
          <w:bCs/>
          <w:sz w:val="28"/>
          <w:szCs w:val="28"/>
          <w:u w:val="single"/>
        </w:rPr>
        <w:t xml:space="preserve">Appel à candidatures pour </w:t>
      </w:r>
      <w:r w:rsidR="00273B19">
        <w:rPr>
          <w:b/>
          <w:bCs/>
          <w:sz w:val="28"/>
          <w:szCs w:val="28"/>
          <w:u w:val="single"/>
        </w:rPr>
        <w:t>un</w:t>
      </w:r>
      <w:r w:rsidRPr="00985CA5">
        <w:rPr>
          <w:b/>
          <w:bCs/>
          <w:sz w:val="28"/>
          <w:szCs w:val="28"/>
          <w:u w:val="single"/>
        </w:rPr>
        <w:t xml:space="preserve"> poste </w:t>
      </w:r>
      <w:r w:rsidR="00A96E64">
        <w:rPr>
          <w:b/>
          <w:bCs/>
          <w:sz w:val="28"/>
          <w:szCs w:val="28"/>
          <w:u w:val="single"/>
        </w:rPr>
        <w:t>d’expert</w:t>
      </w:r>
      <w:r w:rsidR="008A2443">
        <w:rPr>
          <w:b/>
          <w:bCs/>
          <w:sz w:val="28"/>
          <w:szCs w:val="28"/>
          <w:u w:val="single"/>
        </w:rPr>
        <w:t xml:space="preserve"> A5</w:t>
      </w:r>
      <w:r w:rsidR="00A259CB">
        <w:rPr>
          <w:b/>
          <w:bCs/>
          <w:sz w:val="28"/>
          <w:szCs w:val="28"/>
          <w:u w:val="single"/>
        </w:rPr>
        <w:t xml:space="preserve"> </w:t>
      </w:r>
      <w:r w:rsidR="006806B1">
        <w:rPr>
          <w:b/>
          <w:bCs/>
          <w:sz w:val="28"/>
          <w:szCs w:val="28"/>
          <w:u w:val="single"/>
        </w:rPr>
        <w:t xml:space="preserve">(Premier attaché) </w:t>
      </w:r>
      <w:r w:rsidR="00A259CB">
        <w:rPr>
          <w:b/>
          <w:bCs/>
          <w:sz w:val="28"/>
          <w:szCs w:val="28"/>
          <w:u w:val="single"/>
        </w:rPr>
        <w:t xml:space="preserve">au sein </w:t>
      </w:r>
      <w:r w:rsidR="00A96E64">
        <w:rPr>
          <w:b/>
          <w:bCs/>
          <w:sz w:val="28"/>
          <w:szCs w:val="28"/>
          <w:u w:val="single"/>
        </w:rPr>
        <w:t>du département de l’Union européenne de W</w:t>
      </w:r>
      <w:r w:rsidR="006806B1">
        <w:rPr>
          <w:b/>
          <w:bCs/>
          <w:sz w:val="28"/>
          <w:szCs w:val="28"/>
          <w:u w:val="single"/>
        </w:rPr>
        <w:t>allonie-Bruxelles international.</w:t>
      </w:r>
    </w:p>
    <w:p w14:paraId="063F157C" w14:textId="31935F86" w:rsidR="006806B1" w:rsidRDefault="006806B1" w:rsidP="001C4E64">
      <w:pPr>
        <w:spacing w:after="0" w:line="240" w:lineRule="auto"/>
        <w:jc w:val="center"/>
        <w:rPr>
          <w:b/>
          <w:bCs/>
          <w:sz w:val="28"/>
          <w:szCs w:val="28"/>
          <w:u w:val="single"/>
        </w:rPr>
      </w:pPr>
      <w:r>
        <w:rPr>
          <w:b/>
          <w:bCs/>
          <w:sz w:val="28"/>
          <w:szCs w:val="28"/>
          <w:u w:val="single"/>
        </w:rPr>
        <w:t xml:space="preserve">Animateur/coordinateur de la Plateforme Wallonia </w:t>
      </w:r>
      <w:r w:rsidR="00CB45B3">
        <w:rPr>
          <w:b/>
          <w:bCs/>
          <w:sz w:val="28"/>
          <w:szCs w:val="28"/>
          <w:u w:val="single"/>
        </w:rPr>
        <w:t>meets Europe</w:t>
      </w:r>
    </w:p>
    <w:p w14:paraId="7A223E3B" w14:textId="159F19ED" w:rsidR="00B6300F" w:rsidRPr="00985CA5" w:rsidRDefault="00B6300F" w:rsidP="001C4E64">
      <w:pPr>
        <w:spacing w:after="0" w:line="240" w:lineRule="auto"/>
        <w:jc w:val="center"/>
        <w:rPr>
          <w:b/>
          <w:bCs/>
          <w:sz w:val="28"/>
          <w:szCs w:val="28"/>
          <w:u w:val="single"/>
        </w:rPr>
      </w:pPr>
      <w:r>
        <w:rPr>
          <w:b/>
          <w:bCs/>
          <w:sz w:val="28"/>
          <w:szCs w:val="28"/>
          <w:u w:val="single"/>
        </w:rPr>
        <w:t xml:space="preserve">Contrat </w:t>
      </w:r>
      <w:r w:rsidR="006806B1">
        <w:rPr>
          <w:b/>
          <w:bCs/>
          <w:sz w:val="28"/>
          <w:szCs w:val="28"/>
          <w:u w:val="single"/>
        </w:rPr>
        <w:t>d’expert à durée indéterminée pour tâches nettement définies.</w:t>
      </w:r>
    </w:p>
    <w:p w14:paraId="0EBA455D" w14:textId="77777777" w:rsidR="000E3192" w:rsidRDefault="000E3192" w:rsidP="00A27CF4">
      <w:pPr>
        <w:spacing w:after="0" w:line="240" w:lineRule="auto"/>
        <w:rPr>
          <w:b/>
          <w:bCs/>
        </w:rPr>
      </w:pPr>
    </w:p>
    <w:p w14:paraId="1B03B1DE" w14:textId="77777777" w:rsidR="001C3CB0" w:rsidRPr="00985CA5" w:rsidRDefault="001C3CB0" w:rsidP="00A27CF4">
      <w:pPr>
        <w:spacing w:after="0" w:line="240" w:lineRule="auto"/>
        <w:rPr>
          <w:b/>
          <w:bCs/>
        </w:rPr>
      </w:pPr>
    </w:p>
    <w:p w14:paraId="77CB4426" w14:textId="77777777" w:rsidR="000E3192" w:rsidRPr="00985CA5" w:rsidRDefault="000E3192" w:rsidP="00A27CF4">
      <w:pPr>
        <w:pBdr>
          <w:top w:val="single" w:sz="4" w:space="1" w:color="auto"/>
          <w:left w:val="single" w:sz="4" w:space="4" w:color="auto"/>
          <w:bottom w:val="single" w:sz="4" w:space="1" w:color="auto"/>
          <w:right w:val="single" w:sz="4" w:space="4" w:color="auto"/>
        </w:pBdr>
        <w:spacing w:after="0" w:line="240" w:lineRule="auto"/>
        <w:rPr>
          <w:b/>
          <w:bCs/>
        </w:rPr>
      </w:pPr>
      <w:r w:rsidRPr="00985CA5">
        <w:rPr>
          <w:b/>
          <w:bCs/>
        </w:rPr>
        <w:t>Emploi référence (à reprendre sur la candidature) : WBI/</w:t>
      </w:r>
      <w:r w:rsidR="008A2443">
        <w:rPr>
          <w:b/>
          <w:bCs/>
        </w:rPr>
        <w:t>A5</w:t>
      </w:r>
      <w:r>
        <w:rPr>
          <w:b/>
          <w:bCs/>
        </w:rPr>
        <w:t>/</w:t>
      </w:r>
      <w:r w:rsidR="00B6300F">
        <w:rPr>
          <w:b/>
          <w:bCs/>
        </w:rPr>
        <w:t>ID184</w:t>
      </w:r>
    </w:p>
    <w:p w14:paraId="4C024FFA" w14:textId="77777777" w:rsidR="000E3192" w:rsidRDefault="000E3192" w:rsidP="00A27CF4">
      <w:pPr>
        <w:spacing w:after="0" w:line="240" w:lineRule="auto"/>
      </w:pPr>
    </w:p>
    <w:p w14:paraId="0FC31280" w14:textId="77777777" w:rsidR="000E3192" w:rsidRPr="00985CA5" w:rsidRDefault="000E3192" w:rsidP="00716000">
      <w:pPr>
        <w:spacing w:after="0" w:line="240" w:lineRule="auto"/>
        <w:contextualSpacing/>
      </w:pPr>
      <w:r w:rsidRPr="00985CA5">
        <w:rPr>
          <w:u w:val="single"/>
        </w:rPr>
        <w:t>Catégorie :</w:t>
      </w:r>
      <w:r w:rsidRPr="00985CA5">
        <w:t xml:space="preserve"> Employé(e) de niveau </w:t>
      </w:r>
      <w:r>
        <w:t>A</w:t>
      </w:r>
      <w:r w:rsidRPr="00985CA5">
        <w:t xml:space="preserve"> –</w:t>
      </w:r>
      <w:r w:rsidR="006F22C0">
        <w:t xml:space="preserve"> Expert</w:t>
      </w:r>
      <w:r w:rsidRPr="00985CA5">
        <w:t xml:space="preserve"> (</w:t>
      </w:r>
      <w:r w:rsidR="00E85917">
        <w:t>A</w:t>
      </w:r>
      <w:r w:rsidR="00647C7C">
        <w:t>5</w:t>
      </w:r>
      <w:r w:rsidRPr="00985CA5">
        <w:t>)</w:t>
      </w:r>
    </w:p>
    <w:p w14:paraId="49A96276" w14:textId="77777777" w:rsidR="000E3192" w:rsidRPr="00985CA5" w:rsidRDefault="000E3192" w:rsidP="00716000">
      <w:pPr>
        <w:spacing w:after="0" w:line="240" w:lineRule="auto"/>
        <w:contextualSpacing/>
      </w:pPr>
      <w:r w:rsidRPr="00985CA5">
        <w:rPr>
          <w:u w:val="single"/>
        </w:rPr>
        <w:t>Fonction :</w:t>
      </w:r>
      <w:r w:rsidRPr="00985CA5">
        <w:t xml:space="preserve"> </w:t>
      </w:r>
      <w:r w:rsidR="006F22C0">
        <w:t>Expe</w:t>
      </w:r>
      <w:r w:rsidR="00647C7C">
        <w:t>rt – échelle barémique</w:t>
      </w:r>
      <w:r w:rsidR="00647C7C" w:rsidRPr="00647C7C">
        <w:t xml:space="preserve"> </w:t>
      </w:r>
      <w:r w:rsidR="00647C7C">
        <w:t>Premier(ère) Attaché.e</w:t>
      </w:r>
    </w:p>
    <w:p w14:paraId="023317EC" w14:textId="6A7BDA67" w:rsidR="001C3CB0" w:rsidRDefault="000E3192" w:rsidP="001C3CB0">
      <w:pPr>
        <w:spacing w:after="0" w:line="240" w:lineRule="auto"/>
        <w:contextualSpacing/>
        <w:rPr>
          <w:color w:val="1F497D"/>
        </w:rPr>
      </w:pPr>
      <w:r w:rsidRPr="00985CA5">
        <w:rPr>
          <w:u w:val="single"/>
        </w:rPr>
        <w:t>Recrutement :</w:t>
      </w:r>
      <w:r w:rsidRPr="00985CA5">
        <w:t xml:space="preserve"> </w:t>
      </w:r>
      <w:r w:rsidR="00716000">
        <w:t>contractue</w:t>
      </w:r>
      <w:r w:rsidR="00A01579">
        <w:t xml:space="preserve">l – </w:t>
      </w:r>
      <w:r w:rsidR="001C3CB0" w:rsidRPr="001C3CB0">
        <w:t xml:space="preserve">Contrat </w:t>
      </w:r>
      <w:r w:rsidR="006806B1">
        <w:t xml:space="preserve">à durée indéterminée </w:t>
      </w:r>
      <w:r w:rsidR="001C3CB0" w:rsidRPr="001C3CB0">
        <w:t>pour tâches nettement définies</w:t>
      </w:r>
      <w:r w:rsidR="001C3CB0">
        <w:rPr>
          <w:color w:val="1F497D"/>
        </w:rPr>
        <w:t xml:space="preserve"> </w:t>
      </w:r>
    </w:p>
    <w:p w14:paraId="7D295E0C" w14:textId="77777777" w:rsidR="00716000" w:rsidRDefault="000E3192" w:rsidP="001C3CB0">
      <w:pPr>
        <w:spacing w:after="0" w:line="240" w:lineRule="auto"/>
        <w:contextualSpacing/>
      </w:pPr>
      <w:r w:rsidRPr="00985CA5">
        <w:rPr>
          <w:u w:val="single"/>
        </w:rPr>
        <w:t>Lieu :</w:t>
      </w:r>
      <w:r w:rsidRPr="00985CA5">
        <w:t xml:space="preserve"> </w:t>
      </w:r>
      <w:r w:rsidR="00B6300F">
        <w:t>WBI – Place S</w:t>
      </w:r>
      <w:r w:rsidR="00A96E64">
        <w:t>ainctelette 2 1080 Bruxelles</w:t>
      </w:r>
    </w:p>
    <w:p w14:paraId="3709DDBC" w14:textId="7FB1A1EC" w:rsidR="000E3192" w:rsidRPr="00985CA5" w:rsidRDefault="000E3192" w:rsidP="00716000">
      <w:pPr>
        <w:spacing w:after="0"/>
        <w:contextualSpacing/>
        <w:rPr>
          <w:rFonts w:cs="Arial"/>
        </w:rPr>
      </w:pPr>
      <w:r w:rsidRPr="00985CA5">
        <w:rPr>
          <w:u w:val="single"/>
        </w:rPr>
        <w:t>Barème :</w:t>
      </w:r>
      <w:r w:rsidRPr="00985CA5">
        <w:t xml:space="preserve"> </w:t>
      </w:r>
      <w:r w:rsidR="00647C7C">
        <w:t>A5</w:t>
      </w:r>
      <w:r w:rsidR="00647C7C" w:rsidRPr="00985CA5">
        <w:t xml:space="preserve">, </w:t>
      </w:r>
      <w:r w:rsidR="00647C7C">
        <w:t xml:space="preserve"> de 4</w:t>
      </w:r>
      <w:r w:rsidR="00B6300F">
        <w:t>4.407,91</w:t>
      </w:r>
      <w:r w:rsidR="00647C7C">
        <w:t xml:space="preserve"> annuel/brut </w:t>
      </w:r>
      <w:r w:rsidR="00647C7C">
        <w:rPr>
          <w:rFonts w:cs="Arial"/>
        </w:rPr>
        <w:t>(indice 1,7</w:t>
      </w:r>
      <w:r w:rsidR="00B6300F">
        <w:rPr>
          <w:rFonts w:cs="Arial"/>
        </w:rPr>
        <w:t>410</w:t>
      </w:r>
      <w:r w:rsidR="00647C7C">
        <w:rPr>
          <w:rFonts w:cs="Arial"/>
        </w:rPr>
        <w:t xml:space="preserve">) pour 0 année d’ancienneté à </w:t>
      </w:r>
      <w:r w:rsidR="00B6300F">
        <w:rPr>
          <w:rFonts w:cs="Arial"/>
        </w:rPr>
        <w:t>69.604,84 EUR annuel/brut  (indice 1,7410</w:t>
      </w:r>
      <w:r w:rsidR="00647C7C">
        <w:rPr>
          <w:rFonts w:cs="Arial"/>
        </w:rPr>
        <w:t xml:space="preserve">) pour 30 années d’ancienneté (peuvent être valorisées : 6 ans max dans le privé, toutes les années dans le public). </w:t>
      </w:r>
      <w:r w:rsidR="00A259CB">
        <w:rPr>
          <w:rFonts w:cs="Arial"/>
        </w:rPr>
        <w:t xml:space="preserve"> </w:t>
      </w:r>
    </w:p>
    <w:p w14:paraId="108C4AF1" w14:textId="77777777" w:rsidR="000E3192" w:rsidRPr="00985CA5" w:rsidRDefault="000E3192" w:rsidP="00A27CF4">
      <w:pPr>
        <w:spacing w:after="0" w:line="240" w:lineRule="auto"/>
      </w:pPr>
      <w:r w:rsidRPr="00985CA5">
        <w:rPr>
          <w:u w:val="single"/>
        </w:rPr>
        <w:t>Durée des prestations :</w:t>
      </w:r>
      <w:r w:rsidRPr="00985CA5">
        <w:t xml:space="preserve"> temps plein – 38h/sem.</w:t>
      </w:r>
    </w:p>
    <w:p w14:paraId="7123CAA0" w14:textId="77777777" w:rsidR="00716000" w:rsidRDefault="00716000" w:rsidP="00716000">
      <w:pPr>
        <w:jc w:val="both"/>
      </w:pPr>
      <w:r>
        <w:rPr>
          <w:u w:val="single"/>
        </w:rPr>
        <w:t>Avantages :</w:t>
      </w:r>
      <w:r>
        <w:t xml:space="preserve"> chèques repas d’une valeur faciale de 6,60€, gratuité des transports en public domicile/bureau.</w:t>
      </w:r>
      <w:r w:rsidR="008A2443">
        <w:t xml:space="preserve"> Assurance hospitalisation sur base volontaire auprès du Service social des services du gouvernement wallon.</w:t>
      </w:r>
    </w:p>
    <w:p w14:paraId="05215C7B" w14:textId="77777777" w:rsidR="006F22C0" w:rsidRPr="00985CA5" w:rsidRDefault="006F22C0" w:rsidP="006F22C0">
      <w:pPr>
        <w:pBdr>
          <w:top w:val="single" w:sz="4" w:space="1" w:color="auto"/>
          <w:left w:val="single" w:sz="4" w:space="4" w:color="auto"/>
          <w:bottom w:val="single" w:sz="4" w:space="1" w:color="auto"/>
          <w:right w:val="single" w:sz="4" w:space="4" w:color="auto"/>
        </w:pBdr>
        <w:spacing w:after="0" w:line="240" w:lineRule="auto"/>
        <w:rPr>
          <w:b/>
          <w:bCs/>
        </w:rPr>
      </w:pPr>
      <w:r>
        <w:rPr>
          <w:b/>
          <w:bCs/>
        </w:rPr>
        <w:t>Conditions d’engagement</w:t>
      </w:r>
    </w:p>
    <w:p w14:paraId="6BE59400" w14:textId="77777777" w:rsidR="006F22C0" w:rsidRDefault="006F22C0" w:rsidP="006F22C0">
      <w:pPr>
        <w:spacing w:after="0" w:line="240" w:lineRule="auto"/>
      </w:pPr>
    </w:p>
    <w:p w14:paraId="616BC27A" w14:textId="77777777" w:rsidR="006F22C0" w:rsidRDefault="00E85917" w:rsidP="006F22C0">
      <w:pPr>
        <w:spacing w:after="0" w:line="240" w:lineRule="auto"/>
      </w:pPr>
      <w:r>
        <w:t>Au moment de poser sa candidature</w:t>
      </w:r>
      <w:r w:rsidR="006F22C0">
        <w:t> :</w:t>
      </w:r>
    </w:p>
    <w:p w14:paraId="7E10B389" w14:textId="77777777" w:rsidR="006F22C0" w:rsidRDefault="006F22C0" w:rsidP="006F22C0">
      <w:pPr>
        <w:spacing w:after="0" w:line="240" w:lineRule="auto"/>
      </w:pPr>
    </w:p>
    <w:p w14:paraId="61C47A37" w14:textId="77777777" w:rsidR="006F22C0" w:rsidRDefault="006F22C0" w:rsidP="00273B19">
      <w:pPr>
        <w:numPr>
          <w:ilvl w:val="0"/>
          <w:numId w:val="7"/>
        </w:numPr>
        <w:spacing w:after="0" w:line="240" w:lineRule="auto"/>
        <w:ind w:hanging="357"/>
        <w:jc w:val="both"/>
      </w:pPr>
      <w:r w:rsidRPr="00235CC5">
        <w:t xml:space="preserve">Etre titulaire d’un diplôme universitaire ou de l'enseignement supérieur de type long pris en considération pour les recrutements de niveau </w:t>
      </w:r>
      <w:r>
        <w:t>A (niv.1)</w:t>
      </w:r>
      <w:r w:rsidRPr="00235CC5">
        <w:t xml:space="preserve"> dans les services de l’Etat, des Communautés et des Régions (ainsi que l’attestation d’équivalence dans le cas d’un diplôme autre que belge)</w:t>
      </w:r>
      <w:r>
        <w:t>.</w:t>
      </w:r>
    </w:p>
    <w:p w14:paraId="49917C1A" w14:textId="77777777" w:rsidR="006F22C0" w:rsidRPr="006F22C0" w:rsidRDefault="00E85917" w:rsidP="00273B19">
      <w:pPr>
        <w:numPr>
          <w:ilvl w:val="0"/>
          <w:numId w:val="7"/>
        </w:numPr>
        <w:spacing w:after="0"/>
        <w:ind w:hanging="357"/>
        <w:jc w:val="both"/>
        <w:rPr>
          <w:rFonts w:cs="Arial"/>
          <w:color w:val="000000"/>
        </w:rPr>
      </w:pPr>
      <w:r>
        <w:rPr>
          <w:rFonts w:cs="Arial"/>
          <w:color w:val="000000"/>
        </w:rPr>
        <w:t>se prévaloir (</w:t>
      </w:r>
      <w:r w:rsidRPr="002D467D">
        <w:rPr>
          <w:rFonts w:cs="Arial"/>
          <w:color w:val="000000"/>
          <w:u w:val="single"/>
        </w:rPr>
        <w:t>obligatoire</w:t>
      </w:r>
      <w:r>
        <w:rPr>
          <w:rFonts w:cs="Arial"/>
          <w:color w:val="000000"/>
        </w:rPr>
        <w:t>) d’</w:t>
      </w:r>
      <w:r w:rsidR="006F22C0">
        <w:rPr>
          <w:rFonts w:cs="Arial"/>
          <w:color w:val="000000"/>
        </w:rPr>
        <w:t xml:space="preserve">au moins </w:t>
      </w:r>
      <w:r w:rsidR="006F22C0" w:rsidRPr="00B6300F">
        <w:rPr>
          <w:rFonts w:cs="Arial"/>
          <w:b/>
          <w:color w:val="000000"/>
        </w:rPr>
        <w:t>6 années d’ancienneté professionnelle</w:t>
      </w:r>
      <w:r w:rsidR="006F22C0" w:rsidRPr="006F22C0">
        <w:rPr>
          <w:rFonts w:cs="Arial"/>
          <w:color w:val="000000"/>
        </w:rPr>
        <w:t xml:space="preserve"> </w:t>
      </w:r>
      <w:r w:rsidR="006F22C0">
        <w:rPr>
          <w:rFonts w:cs="Arial"/>
          <w:color w:val="000000"/>
        </w:rPr>
        <w:t>(preuves à fournir)</w:t>
      </w:r>
      <w:r w:rsidR="00A96E64">
        <w:rPr>
          <w:rFonts w:cs="Arial"/>
          <w:color w:val="000000"/>
        </w:rPr>
        <w:t xml:space="preserve"> dont 3</w:t>
      </w:r>
      <w:r w:rsidR="006F22C0">
        <w:rPr>
          <w:rFonts w:cs="Arial"/>
          <w:color w:val="000000"/>
        </w:rPr>
        <w:t xml:space="preserve"> dans les </w:t>
      </w:r>
      <w:r w:rsidR="006F22C0" w:rsidRPr="001C3CB0">
        <w:rPr>
          <w:rFonts w:cs="Arial"/>
          <w:color w:val="000000"/>
        </w:rPr>
        <w:t>matières européennes</w:t>
      </w:r>
      <w:r w:rsidR="006F22C0">
        <w:rPr>
          <w:rFonts w:cs="Arial"/>
          <w:color w:val="000000"/>
        </w:rPr>
        <w:t>.</w:t>
      </w:r>
    </w:p>
    <w:p w14:paraId="6D52CF67" w14:textId="77777777" w:rsidR="006F22C0" w:rsidRDefault="006F22C0" w:rsidP="00273B19">
      <w:pPr>
        <w:numPr>
          <w:ilvl w:val="0"/>
          <w:numId w:val="7"/>
        </w:numPr>
        <w:spacing w:after="0" w:line="240" w:lineRule="auto"/>
        <w:ind w:left="709" w:hanging="357"/>
      </w:pPr>
      <w:r w:rsidRPr="003D7922">
        <w:t>Etre de bonne conduite et de bonne moralité</w:t>
      </w:r>
      <w:r>
        <w:t> ;</w:t>
      </w:r>
    </w:p>
    <w:p w14:paraId="1CEB9A15" w14:textId="77777777" w:rsidR="006F22C0" w:rsidRDefault="006F22C0" w:rsidP="00273B19">
      <w:pPr>
        <w:numPr>
          <w:ilvl w:val="0"/>
          <w:numId w:val="7"/>
        </w:numPr>
        <w:spacing w:after="0" w:line="240" w:lineRule="auto"/>
        <w:ind w:left="709" w:hanging="357"/>
      </w:pPr>
      <w:r w:rsidRPr="003D7922">
        <w:t>Jouir des droits civils et politiques</w:t>
      </w:r>
      <w:r>
        <w:t> ;</w:t>
      </w:r>
    </w:p>
    <w:p w14:paraId="1582CE41" w14:textId="77777777" w:rsidR="001C3CB0" w:rsidRDefault="006F22C0" w:rsidP="00273B19">
      <w:pPr>
        <w:numPr>
          <w:ilvl w:val="0"/>
          <w:numId w:val="7"/>
        </w:numPr>
        <w:spacing w:after="0" w:line="240" w:lineRule="auto"/>
        <w:ind w:left="709" w:hanging="357"/>
      </w:pPr>
      <w:r w:rsidRPr="003D7922">
        <w:t>P</w:t>
      </w:r>
      <w:r>
        <w:t>osséder les aptitudes requises pour</w:t>
      </w:r>
      <w:r w:rsidRPr="003D7922">
        <w:t xml:space="preserve"> la fonction</w:t>
      </w:r>
      <w:r>
        <w:t>.</w:t>
      </w:r>
    </w:p>
    <w:p w14:paraId="562F570C" w14:textId="77777777" w:rsidR="0090311F" w:rsidRDefault="0090311F" w:rsidP="0090311F">
      <w:pPr>
        <w:spacing w:after="0" w:line="240" w:lineRule="auto"/>
      </w:pPr>
    </w:p>
    <w:p w14:paraId="712B537A" w14:textId="77777777" w:rsidR="000E3192" w:rsidRPr="00985CA5" w:rsidRDefault="000E3192" w:rsidP="00A27CF4">
      <w:pPr>
        <w:pBdr>
          <w:top w:val="single" w:sz="4" w:space="1" w:color="auto"/>
          <w:left w:val="single" w:sz="4" w:space="4" w:color="auto"/>
          <w:bottom w:val="single" w:sz="4" w:space="1" w:color="auto"/>
          <w:right w:val="single" w:sz="4" w:space="4" w:color="auto"/>
        </w:pBdr>
        <w:spacing w:after="0" w:line="240" w:lineRule="auto"/>
        <w:rPr>
          <w:b/>
          <w:bCs/>
        </w:rPr>
      </w:pPr>
      <w:r w:rsidRPr="00985CA5">
        <w:rPr>
          <w:b/>
          <w:bCs/>
        </w:rPr>
        <w:t>Description de la fonction</w:t>
      </w:r>
    </w:p>
    <w:p w14:paraId="262E73A5" w14:textId="77777777" w:rsidR="002F3556" w:rsidRDefault="002F3556" w:rsidP="00A27CF4">
      <w:pPr>
        <w:spacing w:after="0" w:line="240" w:lineRule="auto"/>
      </w:pPr>
    </w:p>
    <w:p w14:paraId="5F175263" w14:textId="30E523A6" w:rsidR="00A96E64" w:rsidRPr="00A96E64" w:rsidRDefault="007C5178" w:rsidP="001079A6">
      <w:pPr>
        <w:pStyle w:val="Sansinterligne"/>
        <w:jc w:val="both"/>
        <w:rPr>
          <w:sz w:val="24"/>
          <w:szCs w:val="24"/>
        </w:rPr>
      </w:pPr>
      <w:r>
        <w:rPr>
          <w:sz w:val="24"/>
          <w:szCs w:val="24"/>
        </w:rPr>
        <w:t>Wallonie-Bruxelles Inter</w:t>
      </w:r>
      <w:r w:rsidR="0065429A">
        <w:rPr>
          <w:sz w:val="24"/>
          <w:szCs w:val="24"/>
        </w:rPr>
        <w:t>national a décidé de</w:t>
      </w:r>
      <w:r w:rsidR="00A96E64" w:rsidRPr="00A96E64">
        <w:rPr>
          <w:sz w:val="24"/>
          <w:szCs w:val="24"/>
        </w:rPr>
        <w:t xml:space="preserve"> la création d’une nouvelle plateforme </w:t>
      </w:r>
      <w:r w:rsidR="0065429A">
        <w:rPr>
          <w:sz w:val="24"/>
          <w:szCs w:val="24"/>
        </w:rPr>
        <w:t xml:space="preserve">collaborative </w:t>
      </w:r>
      <w:r w:rsidR="000F57D5">
        <w:rPr>
          <w:sz w:val="24"/>
          <w:szCs w:val="24"/>
        </w:rPr>
        <w:t>pour promouvoir</w:t>
      </w:r>
      <w:r w:rsidR="00A96E64" w:rsidRPr="00A96E64">
        <w:rPr>
          <w:sz w:val="24"/>
          <w:szCs w:val="24"/>
        </w:rPr>
        <w:t xml:space="preserve"> une nouvelle dynamique opérationnelle entre les partenaires wallons</w:t>
      </w:r>
      <w:r w:rsidR="005D7E4F">
        <w:rPr>
          <w:sz w:val="24"/>
          <w:szCs w:val="24"/>
        </w:rPr>
        <w:t xml:space="preserve"> </w:t>
      </w:r>
      <w:r w:rsidR="008038A8">
        <w:rPr>
          <w:sz w:val="24"/>
          <w:szCs w:val="24"/>
        </w:rPr>
        <w:t xml:space="preserve">susceptibles d’être concernés par </w:t>
      </w:r>
      <w:r w:rsidR="00800CDF">
        <w:rPr>
          <w:sz w:val="24"/>
          <w:szCs w:val="24"/>
        </w:rPr>
        <w:t>les opportunités qu’offre l’environnement eur</w:t>
      </w:r>
      <w:r w:rsidR="00F10F22">
        <w:rPr>
          <w:sz w:val="24"/>
          <w:szCs w:val="24"/>
        </w:rPr>
        <w:t>opéen en matière d’opportunités, de réseaux ou d’accès aux financements</w:t>
      </w:r>
      <w:r w:rsidR="0079413C">
        <w:rPr>
          <w:sz w:val="24"/>
          <w:szCs w:val="24"/>
        </w:rPr>
        <w:t>.</w:t>
      </w:r>
      <w:r w:rsidR="00A96E64" w:rsidRPr="00A96E64">
        <w:rPr>
          <w:sz w:val="24"/>
          <w:szCs w:val="24"/>
        </w:rPr>
        <w:t xml:space="preserve"> L’objectif de cette plateforme, appelée </w:t>
      </w:r>
      <w:r w:rsidR="00A96E64" w:rsidRPr="00A96E64">
        <w:rPr>
          <w:i/>
          <w:sz w:val="24"/>
          <w:szCs w:val="24"/>
        </w:rPr>
        <w:t xml:space="preserve">Wallonia </w:t>
      </w:r>
      <w:r w:rsidR="00CB45B3">
        <w:rPr>
          <w:i/>
          <w:sz w:val="24"/>
          <w:szCs w:val="24"/>
        </w:rPr>
        <w:t>meets Europe</w:t>
      </w:r>
      <w:r w:rsidR="00A96E64" w:rsidRPr="00A96E64">
        <w:rPr>
          <w:i/>
          <w:sz w:val="24"/>
          <w:szCs w:val="24"/>
        </w:rPr>
        <w:t>,</w:t>
      </w:r>
      <w:r w:rsidR="00A96E64" w:rsidRPr="00A96E64">
        <w:rPr>
          <w:sz w:val="24"/>
          <w:szCs w:val="24"/>
        </w:rPr>
        <w:t xml:space="preserve"> est de rassembler les forces en présence pour </w:t>
      </w:r>
      <w:r w:rsidR="00FD7A9C">
        <w:rPr>
          <w:sz w:val="24"/>
          <w:szCs w:val="24"/>
        </w:rPr>
        <w:t>conjuguer leurs forces</w:t>
      </w:r>
      <w:r w:rsidR="002A6C46">
        <w:rPr>
          <w:sz w:val="24"/>
          <w:szCs w:val="24"/>
        </w:rPr>
        <w:t xml:space="preserve"> </w:t>
      </w:r>
      <w:r w:rsidR="00EC7A89">
        <w:rPr>
          <w:sz w:val="24"/>
          <w:szCs w:val="24"/>
        </w:rPr>
        <w:t>visant l’émergence d’une stratégie globale</w:t>
      </w:r>
      <w:r w:rsidR="002E2FF0">
        <w:rPr>
          <w:sz w:val="24"/>
          <w:szCs w:val="24"/>
        </w:rPr>
        <w:t xml:space="preserve"> d’optimisation des opportunités européennes</w:t>
      </w:r>
      <w:r w:rsidR="007F3940">
        <w:rPr>
          <w:sz w:val="24"/>
          <w:szCs w:val="24"/>
        </w:rPr>
        <w:t>.</w:t>
      </w:r>
    </w:p>
    <w:p w14:paraId="1CC08AD1" w14:textId="77777777" w:rsidR="00A96E64" w:rsidRDefault="00A96E64" w:rsidP="00A96E64">
      <w:pPr>
        <w:pStyle w:val="Sansinterligne"/>
      </w:pPr>
    </w:p>
    <w:p w14:paraId="219A2827" w14:textId="77777777" w:rsidR="00A96E64" w:rsidRPr="00891A06" w:rsidRDefault="00A96E64" w:rsidP="00A96E64">
      <w:pPr>
        <w:jc w:val="both"/>
        <w:rPr>
          <w:sz w:val="24"/>
          <w:szCs w:val="24"/>
        </w:rPr>
      </w:pPr>
      <w:r>
        <w:rPr>
          <w:sz w:val="24"/>
          <w:szCs w:val="24"/>
        </w:rPr>
        <w:t xml:space="preserve">La plateforme </w:t>
      </w:r>
      <w:r w:rsidRPr="00891A06">
        <w:rPr>
          <w:sz w:val="24"/>
          <w:szCs w:val="24"/>
        </w:rPr>
        <w:t>ser</w:t>
      </w:r>
      <w:r>
        <w:rPr>
          <w:sz w:val="24"/>
          <w:szCs w:val="24"/>
        </w:rPr>
        <w:t>a</w:t>
      </w:r>
      <w:r w:rsidRPr="00891A06">
        <w:rPr>
          <w:sz w:val="24"/>
          <w:szCs w:val="24"/>
        </w:rPr>
        <w:t xml:space="preserve"> piloté</w:t>
      </w:r>
      <w:r>
        <w:rPr>
          <w:sz w:val="24"/>
          <w:szCs w:val="24"/>
        </w:rPr>
        <w:t>e en distinguant différents segments :</w:t>
      </w:r>
    </w:p>
    <w:p w14:paraId="32032ACC" w14:textId="77777777" w:rsidR="00A96E64" w:rsidRPr="00EA1E69" w:rsidRDefault="00A96E64" w:rsidP="00A96E64">
      <w:pPr>
        <w:pStyle w:val="Paragraphedeliste"/>
        <w:numPr>
          <w:ilvl w:val="0"/>
          <w:numId w:val="17"/>
        </w:numPr>
        <w:spacing w:after="0" w:line="240" w:lineRule="auto"/>
        <w:jc w:val="both"/>
        <w:rPr>
          <w:rFonts w:cs="Calibri"/>
        </w:rPr>
      </w:pPr>
      <w:r w:rsidRPr="00EA1E69">
        <w:rPr>
          <w:rFonts w:cs="Calibri"/>
        </w:rPr>
        <w:lastRenderedPageBreak/>
        <w:t>Les programmes européens fonctionnant par appels à projets, en distinguant éventuellement les types de bénéficiaires ;</w:t>
      </w:r>
    </w:p>
    <w:p w14:paraId="3E8DAAA7" w14:textId="77777777" w:rsidR="00A96E64" w:rsidRPr="00EA1E69" w:rsidRDefault="00A96E64" w:rsidP="00A96E64">
      <w:pPr>
        <w:pStyle w:val="Paragraphedeliste"/>
        <w:numPr>
          <w:ilvl w:val="0"/>
          <w:numId w:val="17"/>
        </w:numPr>
        <w:spacing w:after="0" w:line="240" w:lineRule="auto"/>
        <w:jc w:val="both"/>
        <w:rPr>
          <w:rFonts w:cs="Calibri"/>
        </w:rPr>
      </w:pPr>
      <w:r w:rsidRPr="00EA1E69">
        <w:rPr>
          <w:rFonts w:cs="Calibri"/>
        </w:rPr>
        <w:t>Les initiatives européennes ouvrant des opportunités potentielles de positionnement des opérateurs wallons (grands projets européens, IPCEI …)</w:t>
      </w:r>
    </w:p>
    <w:p w14:paraId="5BD89AA3" w14:textId="77777777" w:rsidR="00A96E64" w:rsidRPr="00EA1E69" w:rsidRDefault="00A96E64" w:rsidP="00A96E64">
      <w:pPr>
        <w:pStyle w:val="Paragraphedeliste"/>
        <w:numPr>
          <w:ilvl w:val="0"/>
          <w:numId w:val="17"/>
        </w:numPr>
        <w:spacing w:after="0" w:line="240" w:lineRule="auto"/>
        <w:jc w:val="both"/>
        <w:rPr>
          <w:rFonts w:cs="Calibri"/>
        </w:rPr>
      </w:pPr>
      <w:r w:rsidRPr="00EA1E69">
        <w:rPr>
          <w:rFonts w:cs="Calibri"/>
        </w:rPr>
        <w:t>Les marchés publics de la Commission Européenne (biens et services)</w:t>
      </w:r>
    </w:p>
    <w:p w14:paraId="1FB1547B" w14:textId="77777777" w:rsidR="00A96E64" w:rsidRPr="00EA1E69" w:rsidRDefault="00A96E64" w:rsidP="00A96E64">
      <w:pPr>
        <w:pStyle w:val="Paragraphedeliste"/>
        <w:numPr>
          <w:ilvl w:val="0"/>
          <w:numId w:val="17"/>
        </w:numPr>
        <w:spacing w:after="0" w:line="240" w:lineRule="auto"/>
        <w:jc w:val="both"/>
        <w:rPr>
          <w:rFonts w:cs="Calibri"/>
        </w:rPr>
      </w:pPr>
      <w:r w:rsidRPr="00EA1E69">
        <w:rPr>
          <w:rFonts w:cs="Calibri"/>
        </w:rPr>
        <w:t xml:space="preserve">Le cadre réglementaire européen : normes, règlementations </w:t>
      </w:r>
    </w:p>
    <w:p w14:paraId="7102B06C" w14:textId="77777777" w:rsidR="00A96E64" w:rsidRPr="00EA1E69" w:rsidRDefault="00A96E64" w:rsidP="00A96E64">
      <w:pPr>
        <w:autoSpaceDE w:val="0"/>
        <w:autoSpaceDN w:val="0"/>
        <w:adjustRightInd w:val="0"/>
        <w:spacing w:after="0" w:line="240" w:lineRule="auto"/>
        <w:rPr>
          <w:rFonts w:cs="Calibri"/>
          <w:sz w:val="23"/>
          <w:szCs w:val="23"/>
          <w:lang w:eastAsia="fr-BE"/>
        </w:rPr>
      </w:pPr>
    </w:p>
    <w:p w14:paraId="0F3712DA" w14:textId="77777777" w:rsidR="00A96E64" w:rsidRDefault="00A96E64" w:rsidP="00A96E64">
      <w:pPr>
        <w:jc w:val="both"/>
        <w:rPr>
          <w:sz w:val="24"/>
          <w:szCs w:val="24"/>
        </w:rPr>
      </w:pPr>
      <w:r>
        <w:rPr>
          <w:sz w:val="24"/>
          <w:szCs w:val="24"/>
        </w:rPr>
        <w:t xml:space="preserve">Les partenaires de cette plateforme sont entre autres : </w:t>
      </w:r>
    </w:p>
    <w:p w14:paraId="4EDAF329" w14:textId="77777777" w:rsidR="00A96E64" w:rsidRDefault="00A96E64" w:rsidP="00A96E64">
      <w:pPr>
        <w:pStyle w:val="Sansinterligne"/>
        <w:numPr>
          <w:ilvl w:val="0"/>
          <w:numId w:val="20"/>
        </w:numPr>
      </w:pPr>
      <w:r w:rsidRPr="00210AB1">
        <w:t>Délégation générale Wallonie-Bruxelles auprès de l’UE</w:t>
      </w:r>
      <w:r>
        <w:t xml:space="preserve"> </w:t>
      </w:r>
    </w:p>
    <w:p w14:paraId="40AF4E0D" w14:textId="77777777" w:rsidR="00A96E64" w:rsidRPr="00210AB1" w:rsidRDefault="00A96E64" w:rsidP="00A96E64">
      <w:pPr>
        <w:pStyle w:val="Sansinterligne"/>
        <w:numPr>
          <w:ilvl w:val="0"/>
          <w:numId w:val="20"/>
        </w:numPr>
      </w:pPr>
      <w:r w:rsidRPr="00210AB1">
        <w:t xml:space="preserve">AWEX EU </w:t>
      </w:r>
    </w:p>
    <w:p w14:paraId="2052209E" w14:textId="77777777" w:rsidR="00A96E64" w:rsidRPr="00210AB1" w:rsidRDefault="00A96E64" w:rsidP="00A96E64">
      <w:pPr>
        <w:pStyle w:val="Sansinterligne"/>
        <w:numPr>
          <w:ilvl w:val="0"/>
          <w:numId w:val="20"/>
        </w:numPr>
      </w:pPr>
      <w:r w:rsidRPr="00210AB1">
        <w:t>Réseau Enterprise Europe Network (EEN)</w:t>
      </w:r>
    </w:p>
    <w:p w14:paraId="09BA035A" w14:textId="7F9A70C0" w:rsidR="00A96E64" w:rsidRPr="00210AB1" w:rsidRDefault="00A96E64" w:rsidP="00A96E64">
      <w:pPr>
        <w:pStyle w:val="Sansinterligne"/>
        <w:numPr>
          <w:ilvl w:val="0"/>
          <w:numId w:val="20"/>
        </w:numPr>
      </w:pPr>
      <w:r>
        <w:t>SPW</w:t>
      </w:r>
      <w:r w:rsidR="009E522B">
        <w:t xml:space="preserve"> (service public </w:t>
      </w:r>
      <w:r w:rsidR="001079A6">
        <w:t>de W</w:t>
      </w:r>
      <w:r w:rsidR="009E522B">
        <w:t>allonie)</w:t>
      </w:r>
    </w:p>
    <w:p w14:paraId="401F3EC8" w14:textId="77777777" w:rsidR="00A96E64" w:rsidRPr="00210AB1" w:rsidRDefault="00A96E64" w:rsidP="00A96E64">
      <w:pPr>
        <w:pStyle w:val="Sansinterligne"/>
        <w:numPr>
          <w:ilvl w:val="0"/>
          <w:numId w:val="20"/>
        </w:numPr>
      </w:pPr>
      <w:r w:rsidRPr="00210AB1">
        <w:t xml:space="preserve">Point national de contact Wallonie (NCP Wallonie) </w:t>
      </w:r>
    </w:p>
    <w:p w14:paraId="09B84325" w14:textId="77777777" w:rsidR="00A96E64" w:rsidRPr="00210AB1" w:rsidRDefault="00A96E64" w:rsidP="00A96E64">
      <w:pPr>
        <w:pStyle w:val="Sansinterligne"/>
        <w:numPr>
          <w:ilvl w:val="0"/>
          <w:numId w:val="20"/>
        </w:numPr>
      </w:pPr>
      <w:r w:rsidRPr="00210AB1">
        <w:t xml:space="preserve">NCP situé au FNRS/FRS </w:t>
      </w:r>
    </w:p>
    <w:p w14:paraId="7CF496AA" w14:textId="77777777" w:rsidR="00A96E64" w:rsidRPr="00210AB1" w:rsidRDefault="00A96E64" w:rsidP="00A96E64">
      <w:pPr>
        <w:pStyle w:val="Sansinterligne"/>
        <w:numPr>
          <w:ilvl w:val="0"/>
          <w:numId w:val="20"/>
        </w:numPr>
      </w:pPr>
      <w:r w:rsidRPr="00210AB1">
        <w:t>SOWALFIN</w:t>
      </w:r>
      <w:r>
        <w:t xml:space="preserve"> et SRIW</w:t>
      </w:r>
    </w:p>
    <w:p w14:paraId="4E44E8C0" w14:textId="77777777" w:rsidR="00A96E64" w:rsidRPr="00210AB1" w:rsidRDefault="00A96E64" w:rsidP="00A96E64">
      <w:pPr>
        <w:pStyle w:val="Sansinterligne"/>
        <w:numPr>
          <w:ilvl w:val="0"/>
          <w:numId w:val="20"/>
        </w:numPr>
      </w:pPr>
      <w:r>
        <w:t>ADN (</w:t>
      </w:r>
      <w:r w:rsidRPr="00210AB1">
        <w:t>Agence du Numérique</w:t>
      </w:r>
      <w:r>
        <w:t>)</w:t>
      </w:r>
    </w:p>
    <w:p w14:paraId="44A1E44B" w14:textId="2ECFC9EC" w:rsidR="00A96E64" w:rsidRDefault="00A96E64" w:rsidP="00A96E64">
      <w:pPr>
        <w:pStyle w:val="Sansinterligne"/>
        <w:numPr>
          <w:ilvl w:val="0"/>
          <w:numId w:val="20"/>
        </w:numPr>
      </w:pPr>
      <w:r w:rsidRPr="00210AB1">
        <w:t>La plateforme recherche et innovation de WBI</w:t>
      </w:r>
    </w:p>
    <w:p w14:paraId="74823F91" w14:textId="43A2EBAA" w:rsidR="003B3209" w:rsidRPr="00210AB1" w:rsidRDefault="003B3209" w:rsidP="00A96E64">
      <w:pPr>
        <w:pStyle w:val="Sansinterligne"/>
        <w:numPr>
          <w:ilvl w:val="0"/>
          <w:numId w:val="20"/>
        </w:numPr>
      </w:pPr>
      <w:r>
        <w:t>Les ALS</w:t>
      </w:r>
      <w:r w:rsidR="009E522B">
        <w:t xml:space="preserve"> (Agents de liaison scientifique)</w:t>
      </w:r>
    </w:p>
    <w:p w14:paraId="11BFE339" w14:textId="77777777" w:rsidR="00A96E64" w:rsidRDefault="00A96E64" w:rsidP="00A96E64">
      <w:pPr>
        <w:pStyle w:val="Sansinterligne"/>
        <w:numPr>
          <w:ilvl w:val="0"/>
          <w:numId w:val="20"/>
        </w:numPr>
      </w:pPr>
      <w:r w:rsidRPr="00210AB1">
        <w:t xml:space="preserve">Les pôles de compétitivité </w:t>
      </w:r>
    </w:p>
    <w:p w14:paraId="097CAA3F" w14:textId="77777777" w:rsidR="00A96E64" w:rsidRDefault="00A96E64" w:rsidP="00A96E64">
      <w:pPr>
        <w:pStyle w:val="Sansinterligne"/>
        <w:numPr>
          <w:ilvl w:val="0"/>
          <w:numId w:val="20"/>
        </w:numPr>
      </w:pPr>
      <w:r w:rsidRPr="00210AB1">
        <w:t>Les cent</w:t>
      </w:r>
      <w:r>
        <w:t>res d'information Europe Direct</w:t>
      </w:r>
    </w:p>
    <w:p w14:paraId="0E9BF0A2" w14:textId="77777777" w:rsidR="00A96E64" w:rsidRPr="00EA1E69" w:rsidRDefault="00A96E64" w:rsidP="00A96E64">
      <w:pPr>
        <w:autoSpaceDE w:val="0"/>
        <w:autoSpaceDN w:val="0"/>
        <w:adjustRightInd w:val="0"/>
        <w:spacing w:after="0" w:line="240" w:lineRule="auto"/>
        <w:rPr>
          <w:rFonts w:cs="Calibri"/>
          <w:sz w:val="23"/>
          <w:szCs w:val="23"/>
          <w:lang w:eastAsia="fr-BE"/>
        </w:rPr>
      </w:pPr>
    </w:p>
    <w:p w14:paraId="0F6B1DBE" w14:textId="77777777" w:rsidR="00A96E64" w:rsidRDefault="00A96E64" w:rsidP="00A96E64">
      <w:pPr>
        <w:spacing w:after="0" w:line="240" w:lineRule="auto"/>
        <w:jc w:val="both"/>
      </w:pPr>
      <w:r>
        <w:t>L’agent intégrera une petite équipe dynamique afin de développer</w:t>
      </w:r>
      <w:r w:rsidR="006273E0">
        <w:t>,</w:t>
      </w:r>
      <w:r>
        <w:t xml:space="preserve"> gérer</w:t>
      </w:r>
      <w:r w:rsidR="006273E0">
        <w:t xml:space="preserve"> et animer</w:t>
      </w:r>
      <w:r>
        <w:t xml:space="preserve"> la plateforme. Ses tâches consisteront à mener à bien l’ensemble des missions attribuées à la plateforme. Il/Elle contribuera tant à la création et mise en place de la plateforme qu’à son fonctionnement quotidien. </w:t>
      </w:r>
    </w:p>
    <w:p w14:paraId="1B60BFEB" w14:textId="77777777" w:rsidR="00A96E64" w:rsidRDefault="00A96E64" w:rsidP="00A96E64">
      <w:pPr>
        <w:spacing w:after="0" w:line="240" w:lineRule="auto"/>
        <w:jc w:val="both"/>
      </w:pPr>
    </w:p>
    <w:p w14:paraId="69AF4F31" w14:textId="77777777" w:rsidR="00A96E64" w:rsidRDefault="00A96E64" w:rsidP="00A96E64">
      <w:pPr>
        <w:spacing w:after="0" w:line="240" w:lineRule="auto"/>
        <w:jc w:val="both"/>
      </w:pPr>
      <w:r>
        <w:t xml:space="preserve">Les missions de la plateforme sont décrites comme telles dans la note opérationnelle : </w:t>
      </w:r>
    </w:p>
    <w:p w14:paraId="057E0D2E" w14:textId="77777777" w:rsidR="00A96E64" w:rsidRDefault="00A96E64" w:rsidP="00A96E64">
      <w:pPr>
        <w:spacing w:after="0" w:line="240" w:lineRule="auto"/>
        <w:jc w:val="both"/>
      </w:pPr>
    </w:p>
    <w:p w14:paraId="4FCC5349" w14:textId="77777777" w:rsidR="00A96E64" w:rsidRDefault="00A96E64" w:rsidP="00A96E64">
      <w:pPr>
        <w:pStyle w:val="Sansinterligne"/>
        <w:numPr>
          <w:ilvl w:val="0"/>
          <w:numId w:val="25"/>
        </w:numPr>
      </w:pPr>
      <w:r w:rsidRPr="006A160F">
        <w:rPr>
          <w:b/>
        </w:rPr>
        <w:t>Information et communication</w:t>
      </w:r>
      <w:r>
        <w:t xml:space="preserve"> de premier niveau vers les opérateurs.</w:t>
      </w:r>
    </w:p>
    <w:p w14:paraId="6CA3EC7C" w14:textId="77777777" w:rsidR="00A96E64" w:rsidRPr="00A96E64" w:rsidRDefault="00A96E64" w:rsidP="00A96E64">
      <w:pPr>
        <w:pStyle w:val="Sansinterligne"/>
        <w:numPr>
          <w:ilvl w:val="0"/>
          <w:numId w:val="25"/>
        </w:numPr>
        <w:rPr>
          <w:b/>
          <w:bCs/>
        </w:rPr>
      </w:pPr>
      <w:r w:rsidRPr="005E3CC6">
        <w:rPr>
          <w:b/>
          <w:bCs/>
        </w:rPr>
        <w:t>Monitoring de la performance</w:t>
      </w:r>
      <w:r>
        <w:rPr>
          <w:b/>
          <w:bCs/>
        </w:rPr>
        <w:t xml:space="preserve"> : </w:t>
      </w:r>
      <w:r w:rsidRPr="00A96E64">
        <w:t>objectiver le constat initial d’une sous-utilisation des programmes européens et suivre l’évolution dans le temps</w:t>
      </w:r>
    </w:p>
    <w:p w14:paraId="67B4507F" w14:textId="77777777" w:rsidR="00A96E64" w:rsidRDefault="00A96E64" w:rsidP="00A96E64">
      <w:pPr>
        <w:pStyle w:val="Sansinterligne"/>
        <w:numPr>
          <w:ilvl w:val="0"/>
          <w:numId w:val="25"/>
        </w:numPr>
        <w:rPr>
          <w:b/>
          <w:bCs/>
        </w:rPr>
      </w:pPr>
      <w:r w:rsidRPr="00522ABB">
        <w:rPr>
          <w:b/>
          <w:bCs/>
        </w:rPr>
        <w:t xml:space="preserve">Agrégation </w:t>
      </w:r>
      <w:r>
        <w:rPr>
          <w:b/>
          <w:bCs/>
        </w:rPr>
        <w:t xml:space="preserve">et exploitation </w:t>
      </w:r>
      <w:r w:rsidRPr="00522ABB">
        <w:rPr>
          <w:b/>
          <w:bCs/>
        </w:rPr>
        <w:t>de l’information stratégique</w:t>
      </w:r>
      <w:r>
        <w:rPr>
          <w:b/>
          <w:bCs/>
        </w:rPr>
        <w:t> </w:t>
      </w:r>
      <w:r w:rsidRPr="00A96E64">
        <w:rPr>
          <w:bCs/>
        </w:rPr>
        <w:t>provenant des diverses sources de la Commission</w:t>
      </w:r>
    </w:p>
    <w:p w14:paraId="0B81174B" w14:textId="77777777" w:rsidR="00A96E64" w:rsidRDefault="00A96E64" w:rsidP="00A96E64">
      <w:pPr>
        <w:pStyle w:val="Sansinterligne"/>
        <w:numPr>
          <w:ilvl w:val="0"/>
          <w:numId w:val="25"/>
        </w:numPr>
      </w:pPr>
      <w:r>
        <w:t xml:space="preserve">Organisation de </w:t>
      </w:r>
      <w:r w:rsidRPr="006A160F">
        <w:rPr>
          <w:b/>
        </w:rPr>
        <w:t>workshops</w:t>
      </w:r>
      <w:r>
        <w:t xml:space="preserve"> et de </w:t>
      </w:r>
      <w:r w:rsidRPr="006A160F">
        <w:rPr>
          <w:b/>
        </w:rPr>
        <w:t>séminaires</w:t>
      </w:r>
    </w:p>
    <w:p w14:paraId="72675516" w14:textId="77777777" w:rsidR="00A96E64" w:rsidRDefault="00A96E64" w:rsidP="00A96E64">
      <w:pPr>
        <w:pStyle w:val="Sansinterligne"/>
        <w:numPr>
          <w:ilvl w:val="0"/>
          <w:numId w:val="25"/>
        </w:numPr>
      </w:pPr>
      <w:r w:rsidRPr="006A160F">
        <w:rPr>
          <w:b/>
        </w:rPr>
        <w:t>Rayonnement</w:t>
      </w:r>
      <w:r>
        <w:t xml:space="preserve"> et relation publique – Soft diplomacy – réseautage</w:t>
      </w:r>
    </w:p>
    <w:p w14:paraId="013819B8" w14:textId="77777777" w:rsidR="00A96E64" w:rsidRDefault="00A96E64" w:rsidP="00A96E64">
      <w:pPr>
        <w:pStyle w:val="Sansinterligne"/>
        <w:ind w:left="708"/>
        <w:rPr>
          <w:rFonts w:cs="Calibri"/>
        </w:rPr>
      </w:pPr>
      <w:r w:rsidRPr="00A96E64">
        <w:rPr>
          <w:rFonts w:cs="Calibri"/>
        </w:rPr>
        <w:t xml:space="preserve">Avec comme objectif de faire connaître les atouts de la Wallonie, d’influencer les décisions européennes et de </w:t>
      </w:r>
      <w:r>
        <w:rPr>
          <w:rFonts w:cs="Calibri"/>
        </w:rPr>
        <w:t xml:space="preserve">représenter les opérateurs wallons </w:t>
      </w:r>
      <w:r w:rsidRPr="00A96E64">
        <w:rPr>
          <w:rFonts w:cs="Calibri"/>
        </w:rPr>
        <w:t xml:space="preserve">auprès des instances européennes suivant une méthode de bottom up. </w:t>
      </w:r>
    </w:p>
    <w:p w14:paraId="603F4A89" w14:textId="77777777" w:rsidR="00A96E64" w:rsidRPr="00A96E64" w:rsidRDefault="00A96E64" w:rsidP="00A96E64">
      <w:pPr>
        <w:pStyle w:val="Sansinterligne"/>
        <w:numPr>
          <w:ilvl w:val="0"/>
          <w:numId w:val="26"/>
        </w:numPr>
        <w:rPr>
          <w:rFonts w:cs="Calibri"/>
          <w:b/>
          <w:bCs/>
        </w:rPr>
      </w:pPr>
      <w:r w:rsidRPr="00A96E64">
        <w:rPr>
          <w:rFonts w:cs="Calibri"/>
          <w:b/>
          <w:bCs/>
        </w:rPr>
        <w:t>Tenue d’un listing des personnes ressources</w:t>
      </w:r>
      <w:r w:rsidRPr="00A96E64">
        <w:rPr>
          <w:rFonts w:cs="Calibri"/>
        </w:rPr>
        <w:t xml:space="preserve"> </w:t>
      </w:r>
    </w:p>
    <w:p w14:paraId="771B476E" w14:textId="77777777" w:rsidR="00A96E64" w:rsidRPr="00A26D61" w:rsidRDefault="00A96E64" w:rsidP="00A96E64">
      <w:pPr>
        <w:spacing w:before="240" w:line="240" w:lineRule="auto"/>
        <w:rPr>
          <w:rFonts w:cs="Calibri"/>
          <w:b/>
          <w:u w:val="single"/>
        </w:rPr>
      </w:pPr>
      <w:r w:rsidRPr="0027671C">
        <w:rPr>
          <w:rFonts w:cs="Calibri"/>
          <w:b/>
          <w:u w:val="single"/>
        </w:rPr>
        <w:t>Activités correspondantes</w:t>
      </w:r>
      <w:r w:rsidRPr="0027671C">
        <w:rPr>
          <w:rFonts w:cs="Calibri"/>
          <w:b/>
        </w:rPr>
        <w:t> :</w:t>
      </w:r>
    </w:p>
    <w:p w14:paraId="6C902E36" w14:textId="77777777" w:rsidR="00A96E64" w:rsidRDefault="00A96E64" w:rsidP="00A96E64">
      <w:pPr>
        <w:spacing w:after="0" w:line="240" w:lineRule="auto"/>
        <w:rPr>
          <w:rFonts w:cs="Calibri"/>
        </w:rPr>
      </w:pPr>
      <w:r>
        <w:rPr>
          <w:rFonts w:cs="Calibri"/>
        </w:rPr>
        <w:t>Coordonner l’activité de la plateforme :</w:t>
      </w:r>
    </w:p>
    <w:p w14:paraId="7249B324" w14:textId="77777777" w:rsidR="00A96E64" w:rsidRDefault="00A96E64" w:rsidP="00A96E64">
      <w:pPr>
        <w:spacing w:after="0" w:line="240" w:lineRule="auto"/>
        <w:rPr>
          <w:rFonts w:cs="Calibri"/>
        </w:rPr>
      </w:pPr>
    </w:p>
    <w:p w14:paraId="106A7114" w14:textId="77777777" w:rsidR="00A96E64" w:rsidRDefault="00A96E64" w:rsidP="001079A6">
      <w:pPr>
        <w:numPr>
          <w:ilvl w:val="0"/>
          <w:numId w:val="16"/>
        </w:numPr>
        <w:spacing w:after="0" w:line="240" w:lineRule="auto"/>
        <w:ind w:left="709"/>
        <w:jc w:val="both"/>
        <w:rPr>
          <w:rFonts w:cs="Calibri"/>
        </w:rPr>
      </w:pPr>
      <w:r w:rsidRPr="00835B71">
        <w:rPr>
          <w:rFonts w:cs="Calibri"/>
        </w:rPr>
        <w:t xml:space="preserve">Réunir les membres </w:t>
      </w:r>
      <w:r>
        <w:rPr>
          <w:rFonts w:cs="Calibri"/>
        </w:rPr>
        <w:t xml:space="preserve">de la plateforme </w:t>
      </w:r>
      <w:r w:rsidRPr="00835B71">
        <w:rPr>
          <w:rFonts w:cs="Calibri"/>
        </w:rPr>
        <w:t>régulière</w:t>
      </w:r>
      <w:r>
        <w:rPr>
          <w:rFonts w:cs="Calibri"/>
        </w:rPr>
        <w:t>ment</w:t>
      </w:r>
      <w:r w:rsidRPr="00835B71">
        <w:rPr>
          <w:rFonts w:cs="Calibri"/>
        </w:rPr>
        <w:t xml:space="preserve"> </w:t>
      </w:r>
      <w:r>
        <w:rPr>
          <w:rFonts w:cs="Calibri"/>
        </w:rPr>
        <w:t xml:space="preserve">et coordonner </w:t>
      </w:r>
      <w:r w:rsidRPr="00835B71">
        <w:rPr>
          <w:rFonts w:cs="Calibri"/>
        </w:rPr>
        <w:t xml:space="preserve"> la définition de la stratégie avec </w:t>
      </w:r>
      <w:r>
        <w:rPr>
          <w:rFonts w:cs="Calibri"/>
        </w:rPr>
        <w:t>leur concours</w:t>
      </w:r>
    </w:p>
    <w:p w14:paraId="5E80CFA0" w14:textId="77777777" w:rsidR="00A96E64" w:rsidRDefault="00A96E64" w:rsidP="001079A6">
      <w:pPr>
        <w:numPr>
          <w:ilvl w:val="0"/>
          <w:numId w:val="16"/>
        </w:numPr>
        <w:spacing w:after="0" w:line="240" w:lineRule="auto"/>
        <w:ind w:left="709"/>
        <w:jc w:val="both"/>
        <w:rPr>
          <w:rFonts w:cs="Calibri"/>
        </w:rPr>
      </w:pPr>
      <w:r>
        <w:rPr>
          <w:rFonts w:cs="Calibri"/>
        </w:rPr>
        <w:t>Organiser des événements (séminaires, workshops) sur des thématiques européennes soit directement à l’initiative de la plateforme soit à l’initiative des membres</w:t>
      </w:r>
    </w:p>
    <w:p w14:paraId="0EAA1248" w14:textId="77777777" w:rsidR="00A96E64" w:rsidRDefault="00A96E64" w:rsidP="001079A6">
      <w:pPr>
        <w:numPr>
          <w:ilvl w:val="0"/>
          <w:numId w:val="16"/>
        </w:numPr>
        <w:spacing w:after="0" w:line="240" w:lineRule="auto"/>
        <w:ind w:left="709"/>
        <w:jc w:val="both"/>
        <w:rPr>
          <w:rFonts w:cs="Calibri"/>
        </w:rPr>
      </w:pPr>
      <w:r>
        <w:rPr>
          <w:rFonts w:cs="Calibri"/>
        </w:rPr>
        <w:t>Mettre en place le monitoring de la performance de l’utilisation des fonds européens et en faire le rapport annuellement au gouvernement</w:t>
      </w:r>
    </w:p>
    <w:p w14:paraId="2D8C0FE0" w14:textId="77777777" w:rsidR="00A96E64" w:rsidRDefault="00A96E64" w:rsidP="00A96E64">
      <w:pPr>
        <w:spacing w:after="0" w:line="240" w:lineRule="auto"/>
        <w:rPr>
          <w:rFonts w:cs="Calibri"/>
        </w:rPr>
      </w:pPr>
    </w:p>
    <w:p w14:paraId="7149D54B" w14:textId="77777777" w:rsidR="00A96E64" w:rsidRDefault="00A96E64" w:rsidP="001079A6">
      <w:pPr>
        <w:spacing w:after="0" w:line="240" w:lineRule="auto"/>
        <w:jc w:val="both"/>
        <w:rPr>
          <w:rFonts w:cs="Calibri"/>
        </w:rPr>
      </w:pPr>
      <w:r>
        <w:rPr>
          <w:rFonts w:cs="Calibri"/>
        </w:rPr>
        <w:t xml:space="preserve">En collaboration avec le chargé de communication de l’équipe qui sera sous sa supervision directe : </w:t>
      </w:r>
    </w:p>
    <w:p w14:paraId="3888A50B" w14:textId="77777777" w:rsidR="00A96E64" w:rsidRDefault="00A96E64" w:rsidP="001079A6">
      <w:pPr>
        <w:spacing w:after="0" w:line="240" w:lineRule="auto"/>
        <w:jc w:val="both"/>
        <w:rPr>
          <w:rFonts w:cs="Calibri"/>
        </w:rPr>
      </w:pPr>
    </w:p>
    <w:p w14:paraId="6D306824" w14:textId="38A77DB7" w:rsidR="00A96E64" w:rsidRDefault="00A96E64" w:rsidP="001079A6">
      <w:pPr>
        <w:numPr>
          <w:ilvl w:val="0"/>
          <w:numId w:val="27"/>
        </w:numPr>
        <w:spacing w:after="0" w:line="240" w:lineRule="auto"/>
        <w:ind w:left="851"/>
        <w:jc w:val="both"/>
        <w:rPr>
          <w:rFonts w:cs="Calibri"/>
        </w:rPr>
      </w:pPr>
      <w:r>
        <w:rPr>
          <w:rFonts w:cs="Calibri"/>
        </w:rPr>
        <w:t xml:space="preserve">Participer à la réflexion sur la stratégie de communication de </w:t>
      </w:r>
      <w:r w:rsidRPr="007A6281">
        <w:rPr>
          <w:rFonts w:cs="Calibri"/>
          <w:i/>
        </w:rPr>
        <w:t xml:space="preserve">Wallonia </w:t>
      </w:r>
      <w:r w:rsidR="00CB45B3">
        <w:rPr>
          <w:rFonts w:cs="Calibri"/>
          <w:i/>
        </w:rPr>
        <w:t>meets Europe</w:t>
      </w:r>
      <w:r>
        <w:rPr>
          <w:rFonts w:cs="Calibri"/>
        </w:rPr>
        <w:t xml:space="preserve"> et de son site internet</w:t>
      </w:r>
    </w:p>
    <w:p w14:paraId="7518226A" w14:textId="77777777" w:rsidR="00A96E64" w:rsidRDefault="00A96E64" w:rsidP="001079A6">
      <w:pPr>
        <w:numPr>
          <w:ilvl w:val="0"/>
          <w:numId w:val="27"/>
        </w:numPr>
        <w:spacing w:after="0" w:line="240" w:lineRule="auto"/>
        <w:ind w:left="851"/>
        <w:jc w:val="both"/>
        <w:rPr>
          <w:rFonts w:cs="Calibri"/>
        </w:rPr>
      </w:pPr>
      <w:r>
        <w:rPr>
          <w:rFonts w:cs="Calibri"/>
        </w:rPr>
        <w:t>Tenue à jour d’un listing de personnes ressources à l’UE</w:t>
      </w:r>
    </w:p>
    <w:p w14:paraId="39ED27BB" w14:textId="77777777" w:rsidR="00A96E64" w:rsidRDefault="00A96E64" w:rsidP="001079A6">
      <w:pPr>
        <w:numPr>
          <w:ilvl w:val="0"/>
          <w:numId w:val="27"/>
        </w:numPr>
        <w:spacing w:after="0" w:line="240" w:lineRule="auto"/>
        <w:ind w:left="851"/>
        <w:jc w:val="both"/>
        <w:rPr>
          <w:rFonts w:cs="Calibri"/>
        </w:rPr>
      </w:pPr>
      <w:r>
        <w:rPr>
          <w:rFonts w:cs="Calibri"/>
        </w:rPr>
        <w:t>Maintenir à jour le mapping des acteurs impliqués dans les fonds et programmes européens en Wallonie</w:t>
      </w:r>
    </w:p>
    <w:p w14:paraId="5A1A0813" w14:textId="77777777" w:rsidR="00A96E64" w:rsidRDefault="00A96E64" w:rsidP="00A96E64">
      <w:pPr>
        <w:spacing w:after="0" w:line="240" w:lineRule="auto"/>
        <w:rPr>
          <w:rFonts w:cs="Calibri"/>
        </w:rPr>
      </w:pPr>
    </w:p>
    <w:p w14:paraId="33B4A442" w14:textId="77777777" w:rsidR="00A96E64" w:rsidRPr="00835B71" w:rsidRDefault="00A96E64" w:rsidP="001079A6">
      <w:pPr>
        <w:spacing w:after="0" w:line="240" w:lineRule="auto"/>
        <w:jc w:val="both"/>
        <w:rPr>
          <w:rFonts w:cs="Calibri"/>
        </w:rPr>
      </w:pPr>
      <w:r>
        <w:rPr>
          <w:rFonts w:cs="Calibri"/>
        </w:rPr>
        <w:t>Formuler des propositions de manière proactive quant aux améliorations à apporter au fonctionnement de la plateforme</w:t>
      </w:r>
      <w:r w:rsidR="00C668F6">
        <w:rPr>
          <w:rFonts w:cs="Calibri"/>
        </w:rPr>
        <w:t>.</w:t>
      </w:r>
    </w:p>
    <w:p w14:paraId="340E4C46" w14:textId="77777777" w:rsidR="000E3192" w:rsidRDefault="003E1C6E" w:rsidP="00A96E64">
      <w:pPr>
        <w:spacing w:after="0" w:line="240" w:lineRule="auto"/>
      </w:pPr>
      <w:r w:rsidRPr="00896F4A">
        <w:t xml:space="preserve"> </w:t>
      </w:r>
    </w:p>
    <w:p w14:paraId="2390DA2B" w14:textId="77777777" w:rsidR="000E3192" w:rsidRPr="00896F4A" w:rsidRDefault="002F3556" w:rsidP="00A27CF4">
      <w:pPr>
        <w:pBdr>
          <w:top w:val="single" w:sz="4" w:space="1" w:color="auto"/>
          <w:left w:val="single" w:sz="4" w:space="4" w:color="auto"/>
          <w:bottom w:val="single" w:sz="4" w:space="1" w:color="auto"/>
          <w:right w:val="single" w:sz="4" w:space="4" w:color="auto"/>
        </w:pBdr>
        <w:spacing w:after="0" w:line="240" w:lineRule="auto"/>
        <w:rPr>
          <w:b/>
          <w:bCs/>
        </w:rPr>
      </w:pPr>
      <w:r w:rsidRPr="00896F4A">
        <w:rPr>
          <w:b/>
          <w:bCs/>
        </w:rPr>
        <w:t xml:space="preserve">Connaissances / </w:t>
      </w:r>
      <w:r w:rsidR="000E3192" w:rsidRPr="00896F4A">
        <w:rPr>
          <w:b/>
          <w:bCs/>
        </w:rPr>
        <w:t xml:space="preserve">Compétences pratiques </w:t>
      </w:r>
      <w:r w:rsidR="00A27CF4" w:rsidRPr="00896F4A">
        <w:rPr>
          <w:b/>
          <w:bCs/>
        </w:rPr>
        <w:t>/</w:t>
      </w:r>
      <w:r w:rsidR="000E3192" w:rsidRPr="00896F4A">
        <w:rPr>
          <w:b/>
          <w:bCs/>
        </w:rPr>
        <w:t xml:space="preserve"> Aptitudes comportementales </w:t>
      </w:r>
    </w:p>
    <w:p w14:paraId="070E7B11" w14:textId="77777777" w:rsidR="00A27CF4" w:rsidRPr="00896F4A" w:rsidRDefault="00A27CF4" w:rsidP="00A27CF4">
      <w:pPr>
        <w:pStyle w:val="Paragraphedeliste"/>
        <w:spacing w:after="0" w:line="240" w:lineRule="auto"/>
        <w:ind w:left="0"/>
      </w:pPr>
    </w:p>
    <w:p w14:paraId="5193EDAD" w14:textId="0E420CF8" w:rsidR="001C3CB0" w:rsidRDefault="001C3CB0" w:rsidP="001C3CB0">
      <w:pPr>
        <w:pStyle w:val="Paragraphedeliste"/>
        <w:numPr>
          <w:ilvl w:val="0"/>
          <w:numId w:val="14"/>
        </w:numPr>
        <w:jc w:val="both"/>
        <w:rPr>
          <w:rFonts w:cs="Arial"/>
          <w:color w:val="000000"/>
        </w:rPr>
      </w:pPr>
      <w:r w:rsidRPr="001C3CB0">
        <w:rPr>
          <w:rFonts w:cs="Arial"/>
          <w:color w:val="000000"/>
        </w:rPr>
        <w:t xml:space="preserve">Bonne connaissance </w:t>
      </w:r>
      <w:r w:rsidR="00A96E64">
        <w:rPr>
          <w:rFonts w:cs="Arial"/>
          <w:color w:val="000000"/>
        </w:rPr>
        <w:t>des institutions européennes, en particulier des programmes et  financements européens</w:t>
      </w:r>
      <w:r w:rsidR="004D5FDB">
        <w:rPr>
          <w:rFonts w:cs="Arial"/>
          <w:color w:val="000000"/>
        </w:rPr>
        <w:t> ;</w:t>
      </w:r>
    </w:p>
    <w:p w14:paraId="16F82F15" w14:textId="3A611CE5" w:rsidR="004D5FDB" w:rsidRPr="001C3CB0" w:rsidRDefault="004D5FDB" w:rsidP="001C3CB0">
      <w:pPr>
        <w:pStyle w:val="Paragraphedeliste"/>
        <w:numPr>
          <w:ilvl w:val="0"/>
          <w:numId w:val="14"/>
        </w:numPr>
        <w:jc w:val="both"/>
        <w:rPr>
          <w:rFonts w:cs="Arial"/>
          <w:color w:val="000000"/>
        </w:rPr>
      </w:pPr>
      <w:r>
        <w:rPr>
          <w:rFonts w:cs="Arial"/>
          <w:color w:val="000000"/>
        </w:rPr>
        <w:t>Bonne connaissance du tissu wallon et des opérateurs wallons impliqués dans la recherche des opportunités offertes par les programmes et financements européens ;</w:t>
      </w:r>
    </w:p>
    <w:p w14:paraId="3311F006" w14:textId="77777777" w:rsidR="00A01579" w:rsidRPr="00896F4A" w:rsidRDefault="00A01579" w:rsidP="00F32543">
      <w:pPr>
        <w:pStyle w:val="Paragraphedeliste"/>
        <w:numPr>
          <w:ilvl w:val="0"/>
          <w:numId w:val="14"/>
        </w:numPr>
        <w:jc w:val="both"/>
        <w:rPr>
          <w:rFonts w:cs="Arial"/>
          <w:color w:val="000000"/>
        </w:rPr>
      </w:pPr>
      <w:r>
        <w:rPr>
          <w:rFonts w:cs="Arial"/>
          <w:color w:val="000000"/>
        </w:rPr>
        <w:t>Maîtrise parfaite du français tant à l’oral qu’à l’écrit ;</w:t>
      </w:r>
    </w:p>
    <w:p w14:paraId="5231D86A" w14:textId="77777777" w:rsidR="00F32543" w:rsidRPr="00896F4A" w:rsidRDefault="00F32543" w:rsidP="00F32543">
      <w:pPr>
        <w:pStyle w:val="Paragraphedeliste"/>
        <w:numPr>
          <w:ilvl w:val="0"/>
          <w:numId w:val="14"/>
        </w:numPr>
        <w:jc w:val="both"/>
        <w:rPr>
          <w:rFonts w:cs="Arial"/>
          <w:color w:val="000000"/>
        </w:rPr>
      </w:pPr>
      <w:r w:rsidRPr="00896F4A">
        <w:rPr>
          <w:rFonts w:cs="Arial"/>
          <w:color w:val="000000"/>
        </w:rPr>
        <w:t>Connaissance approfondie de l’anglais</w:t>
      </w:r>
      <w:r w:rsidR="00A96E64">
        <w:rPr>
          <w:rFonts w:cs="Arial"/>
          <w:color w:val="000000"/>
        </w:rPr>
        <w:t xml:space="preserve"> et bonne connaissance du néerlandais</w:t>
      </w:r>
      <w:r w:rsidRPr="00896F4A">
        <w:rPr>
          <w:rFonts w:cs="Arial"/>
          <w:color w:val="000000"/>
        </w:rPr>
        <w:t> ;</w:t>
      </w:r>
    </w:p>
    <w:p w14:paraId="5D484A39" w14:textId="77777777" w:rsidR="008A2443" w:rsidRDefault="00F32543" w:rsidP="00F32543">
      <w:pPr>
        <w:pStyle w:val="Paragraphedeliste"/>
        <w:numPr>
          <w:ilvl w:val="0"/>
          <w:numId w:val="14"/>
        </w:numPr>
        <w:jc w:val="both"/>
        <w:rPr>
          <w:rFonts w:cs="Arial"/>
        </w:rPr>
      </w:pPr>
      <w:r w:rsidRPr="00896F4A">
        <w:rPr>
          <w:rFonts w:cs="Arial"/>
        </w:rPr>
        <w:t>Nécessité d’une mise à jour continue de ses compéte</w:t>
      </w:r>
      <w:r w:rsidR="008A2443">
        <w:rPr>
          <w:rFonts w:cs="Arial"/>
        </w:rPr>
        <w:t>nces par des formations ad hoc,</w:t>
      </w:r>
    </w:p>
    <w:p w14:paraId="3954663E" w14:textId="22CD3CB6" w:rsidR="00F32543" w:rsidRPr="00896F4A" w:rsidRDefault="001079A6" w:rsidP="001079A6">
      <w:pPr>
        <w:pStyle w:val="Paragraphedeliste"/>
        <w:ind w:left="786"/>
        <w:jc w:val="both"/>
        <w:rPr>
          <w:rFonts w:cs="Arial"/>
        </w:rPr>
      </w:pPr>
      <w:r>
        <w:rPr>
          <w:rFonts w:cs="Arial"/>
        </w:rPr>
        <w:t>c</w:t>
      </w:r>
      <w:r w:rsidR="00F32543" w:rsidRPr="00896F4A">
        <w:rPr>
          <w:rFonts w:cs="Arial"/>
        </w:rPr>
        <w:t>onférences</w:t>
      </w:r>
      <w:r>
        <w:rPr>
          <w:rFonts w:cs="Arial"/>
        </w:rPr>
        <w:t>,</w:t>
      </w:r>
      <w:r w:rsidR="00F32543" w:rsidRPr="00896F4A">
        <w:rPr>
          <w:rFonts w:cs="Arial"/>
        </w:rPr>
        <w:t xml:space="preserve"> …</w:t>
      </w:r>
    </w:p>
    <w:p w14:paraId="75E323D3" w14:textId="77777777" w:rsidR="00F32543" w:rsidRPr="00896F4A" w:rsidRDefault="00F32543" w:rsidP="00F32543">
      <w:pPr>
        <w:ind w:left="426"/>
        <w:jc w:val="both"/>
        <w:rPr>
          <w:rFonts w:cs="Arial"/>
          <w:b/>
        </w:rPr>
      </w:pPr>
      <w:r w:rsidRPr="00896F4A">
        <w:rPr>
          <w:rFonts w:cs="Arial"/>
          <w:b/>
        </w:rPr>
        <w:t>Compétences transversales :</w:t>
      </w:r>
    </w:p>
    <w:p w14:paraId="25E2448C" w14:textId="77777777" w:rsidR="00F32543" w:rsidRPr="00896F4A" w:rsidRDefault="00F32543" w:rsidP="00F32543">
      <w:pPr>
        <w:pStyle w:val="Paragraphedeliste"/>
        <w:numPr>
          <w:ilvl w:val="0"/>
          <w:numId w:val="14"/>
        </w:numPr>
        <w:jc w:val="both"/>
        <w:rPr>
          <w:rFonts w:cs="Arial"/>
          <w:color w:val="000000"/>
        </w:rPr>
      </w:pPr>
      <w:r w:rsidRPr="00896F4A">
        <w:rPr>
          <w:rFonts w:cs="Arial"/>
          <w:color w:val="000000"/>
        </w:rPr>
        <w:t>Capacité à communiquer par écrit de manière correcte les informations, les idées et les opinions, en utilisant la structure</w:t>
      </w:r>
      <w:r w:rsidR="00A01579">
        <w:rPr>
          <w:rFonts w:cs="Arial"/>
          <w:color w:val="000000"/>
        </w:rPr>
        <w:t xml:space="preserve"> et la terminologie appropriées</w:t>
      </w:r>
      <w:r w:rsidRPr="00896F4A">
        <w:rPr>
          <w:rFonts w:cs="Arial"/>
          <w:color w:val="000000"/>
        </w:rPr>
        <w:t xml:space="preserve"> et ce</w:t>
      </w:r>
      <w:r w:rsidR="00A01579">
        <w:rPr>
          <w:rFonts w:cs="Arial"/>
          <w:color w:val="000000"/>
        </w:rPr>
        <w:t>,</w:t>
      </w:r>
      <w:r w:rsidRPr="00896F4A">
        <w:rPr>
          <w:rFonts w:cs="Arial"/>
          <w:color w:val="000000"/>
        </w:rPr>
        <w:t xml:space="preserve"> sans fautes d'orthographe.</w:t>
      </w:r>
    </w:p>
    <w:p w14:paraId="746C821A" w14:textId="77777777" w:rsidR="001C3CB0" w:rsidRPr="001C3CB0" w:rsidRDefault="001C3CB0" w:rsidP="001C3CB0">
      <w:pPr>
        <w:pStyle w:val="Paragraphedeliste"/>
        <w:numPr>
          <w:ilvl w:val="0"/>
          <w:numId w:val="14"/>
        </w:numPr>
        <w:jc w:val="both"/>
        <w:rPr>
          <w:rFonts w:cs="Arial"/>
          <w:color w:val="000000"/>
        </w:rPr>
      </w:pPr>
      <w:r w:rsidRPr="001C3CB0">
        <w:rPr>
          <w:rFonts w:cs="Arial"/>
          <w:color w:val="000000"/>
        </w:rPr>
        <w:t>Intérêt pour les problèmes politiques et économiques européens, nécessitant une bonne connaissance du rôle et du fonctionnement des institutions européennes, des grandes politiques de l’UE et des défis qui se posent à elle, ainsi que de l’actualité européenne ;</w:t>
      </w:r>
    </w:p>
    <w:p w14:paraId="01C81816" w14:textId="389310B6" w:rsidR="001C3CB0" w:rsidRPr="001C3CB0" w:rsidRDefault="001C3CB0" w:rsidP="001C3CB0">
      <w:pPr>
        <w:pStyle w:val="Paragraphedeliste"/>
        <w:numPr>
          <w:ilvl w:val="0"/>
          <w:numId w:val="14"/>
        </w:numPr>
        <w:jc w:val="both"/>
        <w:rPr>
          <w:rFonts w:cs="Arial"/>
          <w:color w:val="000000"/>
        </w:rPr>
      </w:pPr>
      <w:r w:rsidRPr="001C3CB0">
        <w:rPr>
          <w:rFonts w:cs="Arial"/>
          <w:color w:val="000000"/>
        </w:rPr>
        <w:t>Intérêt pour les questions politiques européennes et nationales et plus spécifiquement de la Région wallonne, nécessitant une bonne connaissance du système institutionnel fédéral belge, des institutions et compétences de la Région et des institutions et compétences de l’Union européenne ;</w:t>
      </w:r>
    </w:p>
    <w:p w14:paraId="7450A22F" w14:textId="77777777" w:rsidR="00F32543" w:rsidRDefault="00F32543" w:rsidP="00F32543">
      <w:pPr>
        <w:pStyle w:val="Paragraphedeliste"/>
        <w:numPr>
          <w:ilvl w:val="0"/>
          <w:numId w:val="14"/>
        </w:numPr>
        <w:jc w:val="both"/>
        <w:rPr>
          <w:rFonts w:cs="Arial"/>
          <w:color w:val="000000"/>
        </w:rPr>
      </w:pPr>
      <w:r w:rsidRPr="00896F4A">
        <w:rPr>
          <w:rFonts w:cs="Arial"/>
          <w:color w:val="000000"/>
        </w:rPr>
        <w:t>Maîtrise de l’outil informatique (Word, Excel, PowerPoint, Outlook) et aptitude à l’usage de l’internet (consultation des sites spécialisés des institutions européennes).</w:t>
      </w:r>
    </w:p>
    <w:p w14:paraId="546AECFF" w14:textId="77777777" w:rsidR="00F32543" w:rsidRPr="00896F4A" w:rsidRDefault="00F32543" w:rsidP="00F32543">
      <w:pPr>
        <w:ind w:left="426"/>
        <w:jc w:val="both"/>
        <w:rPr>
          <w:rFonts w:cs="Arial"/>
          <w:b/>
        </w:rPr>
      </w:pPr>
      <w:r w:rsidRPr="00896F4A">
        <w:rPr>
          <w:rFonts w:cs="Arial"/>
          <w:b/>
        </w:rPr>
        <w:t>Comportements/attitudes :</w:t>
      </w:r>
    </w:p>
    <w:p w14:paraId="2512D039" w14:textId="77777777" w:rsidR="00F32543" w:rsidRDefault="00F32543" w:rsidP="00F32543">
      <w:pPr>
        <w:pStyle w:val="Paragraphedeliste"/>
        <w:numPr>
          <w:ilvl w:val="0"/>
          <w:numId w:val="15"/>
        </w:numPr>
        <w:jc w:val="both"/>
        <w:rPr>
          <w:rFonts w:cs="Arial"/>
        </w:rPr>
      </w:pPr>
      <w:r w:rsidRPr="00896F4A">
        <w:rPr>
          <w:rFonts w:cs="Arial"/>
        </w:rPr>
        <w:t xml:space="preserve">Capacité d’analyse et de synthèse, </w:t>
      </w:r>
      <w:r w:rsidR="00C207E3">
        <w:rPr>
          <w:rFonts w:cs="Arial"/>
        </w:rPr>
        <w:t>orientée vers</w:t>
      </w:r>
      <w:r w:rsidR="002E68CF">
        <w:rPr>
          <w:rFonts w:cs="Arial"/>
        </w:rPr>
        <w:t xml:space="preserve"> la réflexion stratégique ;</w:t>
      </w:r>
    </w:p>
    <w:p w14:paraId="5DCAEF86" w14:textId="77777777" w:rsidR="00C55FE5" w:rsidRPr="00896F4A" w:rsidRDefault="00C55FE5" w:rsidP="00F32543">
      <w:pPr>
        <w:pStyle w:val="Paragraphedeliste"/>
        <w:numPr>
          <w:ilvl w:val="0"/>
          <w:numId w:val="15"/>
        </w:numPr>
        <w:jc w:val="both"/>
        <w:rPr>
          <w:rFonts w:cs="Arial"/>
        </w:rPr>
      </w:pPr>
      <w:r>
        <w:rPr>
          <w:rFonts w:cs="Arial"/>
        </w:rPr>
        <w:t>Esprit d’initiative et de créativité</w:t>
      </w:r>
      <w:r w:rsidR="003C0482">
        <w:rPr>
          <w:rFonts w:cs="Arial"/>
        </w:rPr>
        <w:t> ;</w:t>
      </w:r>
    </w:p>
    <w:p w14:paraId="4D53D932" w14:textId="77777777" w:rsidR="00F32543" w:rsidRPr="00896F4A" w:rsidRDefault="006C3079" w:rsidP="00F32543">
      <w:pPr>
        <w:pStyle w:val="Paragraphedeliste"/>
        <w:numPr>
          <w:ilvl w:val="0"/>
          <w:numId w:val="15"/>
        </w:numPr>
        <w:jc w:val="both"/>
        <w:rPr>
          <w:rFonts w:cs="Arial"/>
        </w:rPr>
      </w:pPr>
      <w:r>
        <w:rPr>
          <w:rFonts w:cs="Arial"/>
        </w:rPr>
        <w:t>Sens de l’</w:t>
      </w:r>
      <w:r w:rsidR="00F32543" w:rsidRPr="00896F4A">
        <w:rPr>
          <w:rFonts w:cs="Arial"/>
        </w:rPr>
        <w:t xml:space="preserve">organisation et de </w:t>
      </w:r>
      <w:r>
        <w:rPr>
          <w:rFonts w:cs="Arial"/>
        </w:rPr>
        <w:t xml:space="preserve">la </w:t>
      </w:r>
      <w:r w:rsidR="00F32543" w:rsidRPr="00896F4A">
        <w:rPr>
          <w:rFonts w:cs="Arial"/>
        </w:rPr>
        <w:t>planification ;</w:t>
      </w:r>
    </w:p>
    <w:p w14:paraId="24C03420" w14:textId="77777777" w:rsidR="00F32543" w:rsidRPr="00896F4A" w:rsidRDefault="00F32543" w:rsidP="00F32543">
      <w:pPr>
        <w:pStyle w:val="Paragraphedeliste"/>
        <w:numPr>
          <w:ilvl w:val="0"/>
          <w:numId w:val="15"/>
        </w:numPr>
        <w:jc w:val="both"/>
        <w:rPr>
          <w:rFonts w:cs="Arial"/>
        </w:rPr>
      </w:pPr>
      <w:r w:rsidRPr="00896F4A">
        <w:rPr>
          <w:rFonts w:cs="Arial"/>
        </w:rPr>
        <w:t>Capacité de travail en équipe, d’adaptation et de flexibilité ;</w:t>
      </w:r>
    </w:p>
    <w:p w14:paraId="7C9C64BF" w14:textId="77777777" w:rsidR="00F32543" w:rsidRPr="00896F4A" w:rsidRDefault="00F32543" w:rsidP="00F32543">
      <w:pPr>
        <w:pStyle w:val="Paragraphedeliste"/>
        <w:numPr>
          <w:ilvl w:val="0"/>
          <w:numId w:val="15"/>
        </w:numPr>
        <w:jc w:val="both"/>
        <w:rPr>
          <w:rFonts w:cs="Arial"/>
        </w:rPr>
      </w:pPr>
      <w:r w:rsidRPr="00896F4A">
        <w:rPr>
          <w:rFonts w:cs="Arial"/>
        </w:rPr>
        <w:t>Aptitudes en communication tant orale qu’écrite, sens du contact ;</w:t>
      </w:r>
    </w:p>
    <w:p w14:paraId="16D1EB46" w14:textId="77777777" w:rsidR="00F32543" w:rsidRPr="00896F4A" w:rsidRDefault="00F32543" w:rsidP="00F32543">
      <w:pPr>
        <w:pStyle w:val="Paragraphedeliste"/>
        <w:numPr>
          <w:ilvl w:val="0"/>
          <w:numId w:val="15"/>
        </w:numPr>
        <w:jc w:val="both"/>
        <w:rPr>
          <w:rFonts w:cs="Arial"/>
        </w:rPr>
      </w:pPr>
      <w:r w:rsidRPr="00896F4A">
        <w:rPr>
          <w:rFonts w:cs="Arial"/>
        </w:rPr>
        <w:t xml:space="preserve">Loyauté, intégrité et conduite irréprochable </w:t>
      </w:r>
    </w:p>
    <w:p w14:paraId="0E3BA7E3" w14:textId="77777777" w:rsidR="00F32543" w:rsidRPr="00896F4A" w:rsidRDefault="00F32543" w:rsidP="00F32543">
      <w:pPr>
        <w:ind w:left="426"/>
        <w:jc w:val="both"/>
        <w:rPr>
          <w:rFonts w:cs="Arial"/>
          <w:b/>
        </w:rPr>
      </w:pPr>
      <w:r w:rsidRPr="00896F4A">
        <w:rPr>
          <w:rFonts w:cs="Arial"/>
          <w:b/>
        </w:rPr>
        <w:lastRenderedPageBreak/>
        <w:t>Respect du cadre institutionnel de l’organisme</w:t>
      </w:r>
    </w:p>
    <w:p w14:paraId="21A45F92" w14:textId="77777777" w:rsidR="00F32543" w:rsidRPr="00896F4A" w:rsidRDefault="00F32543" w:rsidP="00F32543">
      <w:pPr>
        <w:pStyle w:val="Paragraphedeliste"/>
        <w:numPr>
          <w:ilvl w:val="0"/>
          <w:numId w:val="15"/>
        </w:numPr>
        <w:jc w:val="both"/>
        <w:rPr>
          <w:rFonts w:cs="Arial"/>
        </w:rPr>
      </w:pPr>
      <w:r w:rsidRPr="00896F4A">
        <w:rPr>
          <w:rFonts w:cs="Arial"/>
        </w:rPr>
        <w:t>Respecter le principe de confidentialité ;</w:t>
      </w:r>
    </w:p>
    <w:p w14:paraId="39F32F0B" w14:textId="77777777" w:rsidR="00F32543" w:rsidRPr="00896F4A" w:rsidRDefault="00F32543" w:rsidP="00F32543">
      <w:pPr>
        <w:pStyle w:val="Paragraphedeliste"/>
        <w:numPr>
          <w:ilvl w:val="0"/>
          <w:numId w:val="15"/>
        </w:numPr>
        <w:jc w:val="both"/>
        <w:rPr>
          <w:rFonts w:cs="Arial"/>
        </w:rPr>
      </w:pPr>
      <w:r w:rsidRPr="00896F4A">
        <w:rPr>
          <w:rFonts w:cs="Arial"/>
        </w:rPr>
        <w:t>Agir en toute circonstance dans l’intérêt du bien public et fait preuve de transparence et d’intégrité dans le traitement des dossiers etc. ;</w:t>
      </w:r>
    </w:p>
    <w:p w14:paraId="41608C04" w14:textId="77777777" w:rsidR="00F32543" w:rsidRDefault="00F32543" w:rsidP="00F32543">
      <w:pPr>
        <w:pStyle w:val="Paragraphedeliste"/>
        <w:numPr>
          <w:ilvl w:val="0"/>
          <w:numId w:val="15"/>
        </w:numPr>
        <w:jc w:val="both"/>
        <w:rPr>
          <w:rFonts w:cs="Arial"/>
        </w:rPr>
      </w:pPr>
      <w:r w:rsidRPr="00896F4A">
        <w:rPr>
          <w:rFonts w:cs="Arial"/>
        </w:rPr>
        <w:t>Respecter les règlements et procédures en vigueur dans l’organisme et les appliquer.</w:t>
      </w:r>
    </w:p>
    <w:p w14:paraId="3B23DCE9" w14:textId="77777777" w:rsidR="009E522B" w:rsidRPr="009E522B" w:rsidRDefault="009E522B" w:rsidP="009E522B">
      <w:pPr>
        <w:jc w:val="both"/>
        <w:rPr>
          <w:rFonts w:cs="Arial"/>
        </w:rPr>
      </w:pPr>
    </w:p>
    <w:p w14:paraId="2FE8592F" w14:textId="77777777" w:rsidR="00647C7C" w:rsidRPr="00647C7C" w:rsidRDefault="00647C7C" w:rsidP="00647C7C">
      <w:pPr>
        <w:pBdr>
          <w:top w:val="single" w:sz="4" w:space="1" w:color="auto"/>
          <w:left w:val="single" w:sz="4" w:space="4" w:color="auto"/>
          <w:bottom w:val="single" w:sz="4" w:space="1" w:color="auto"/>
          <w:right w:val="single" w:sz="4" w:space="4" w:color="auto"/>
        </w:pBdr>
        <w:spacing w:after="0" w:line="240" w:lineRule="auto"/>
        <w:rPr>
          <w:b/>
        </w:rPr>
      </w:pPr>
      <w:r w:rsidRPr="00647C7C">
        <w:rPr>
          <w:b/>
        </w:rPr>
        <w:t>Sélection</w:t>
      </w:r>
    </w:p>
    <w:p w14:paraId="7FB230D8" w14:textId="77777777" w:rsidR="00647C7C" w:rsidRDefault="00647C7C" w:rsidP="00647C7C">
      <w:pPr>
        <w:spacing w:after="0" w:line="240" w:lineRule="auto"/>
      </w:pPr>
    </w:p>
    <w:p w14:paraId="7208C753" w14:textId="77777777" w:rsidR="00647C7C" w:rsidRDefault="00647C7C" w:rsidP="00647C7C">
      <w:pPr>
        <w:spacing w:after="0" w:line="240" w:lineRule="auto"/>
      </w:pPr>
      <w:r>
        <w:t>1.</w:t>
      </w:r>
      <w:r>
        <w:tab/>
        <w:t>Epreuve écrite :</w:t>
      </w:r>
    </w:p>
    <w:p w14:paraId="55D3BAE7" w14:textId="77777777" w:rsidR="00647C7C" w:rsidRDefault="00647C7C" w:rsidP="00647C7C">
      <w:pPr>
        <w:spacing w:after="0" w:line="240" w:lineRule="auto"/>
      </w:pPr>
    </w:p>
    <w:p w14:paraId="36B62495" w14:textId="77777777" w:rsidR="00647C7C" w:rsidRDefault="00647C7C" w:rsidP="001079A6">
      <w:pPr>
        <w:spacing w:after="0" w:line="240" w:lineRule="auto"/>
        <w:jc w:val="both"/>
      </w:pPr>
      <w:r>
        <w:t>Cette épreuve sera destinée à évaluer les compétences des candidats.</w:t>
      </w:r>
    </w:p>
    <w:p w14:paraId="04A63ADB" w14:textId="77777777" w:rsidR="00647C7C" w:rsidRDefault="00647C7C" w:rsidP="001079A6">
      <w:pPr>
        <w:spacing w:after="0" w:line="240" w:lineRule="auto"/>
        <w:jc w:val="both"/>
      </w:pPr>
      <w:r>
        <w:t xml:space="preserve">Les candidats ayant obtenu les 5 meilleurs résultats à l’épreuve écrite (60% des points minimum) sont invités à l’épreuve finale. </w:t>
      </w:r>
    </w:p>
    <w:p w14:paraId="782C850C" w14:textId="77777777" w:rsidR="00647C7C" w:rsidRDefault="00647C7C" w:rsidP="00647C7C">
      <w:pPr>
        <w:spacing w:after="0" w:line="240" w:lineRule="auto"/>
      </w:pPr>
    </w:p>
    <w:p w14:paraId="5EF924FA" w14:textId="77777777" w:rsidR="00647C7C" w:rsidRDefault="00647C7C" w:rsidP="00647C7C">
      <w:pPr>
        <w:spacing w:after="0" w:line="240" w:lineRule="auto"/>
      </w:pPr>
      <w:r>
        <w:t>2.</w:t>
      </w:r>
      <w:r>
        <w:tab/>
        <w:t xml:space="preserve">Epreuve finale : </w:t>
      </w:r>
    </w:p>
    <w:p w14:paraId="170C8255" w14:textId="77777777" w:rsidR="00647C7C" w:rsidRDefault="00647C7C" w:rsidP="00647C7C">
      <w:pPr>
        <w:spacing w:after="0" w:line="240" w:lineRule="auto"/>
      </w:pPr>
    </w:p>
    <w:p w14:paraId="55F0C5DA" w14:textId="77777777" w:rsidR="00647C7C" w:rsidRDefault="00647C7C" w:rsidP="001079A6">
      <w:pPr>
        <w:spacing w:after="0" w:line="240" w:lineRule="auto"/>
        <w:jc w:val="both"/>
      </w:pPr>
      <w:r>
        <w:t>Il s’agira d’une épreuve orale sous forme d’un entretien visant à évaluer le profil du candidat en accord avec les compétences, la motivation et les affinités avec le travail sur le terrain.</w:t>
      </w:r>
    </w:p>
    <w:p w14:paraId="10E32745" w14:textId="77777777" w:rsidR="00647C7C" w:rsidRDefault="00647C7C" w:rsidP="00647C7C">
      <w:pPr>
        <w:spacing w:after="0" w:line="240" w:lineRule="auto"/>
      </w:pPr>
    </w:p>
    <w:p w14:paraId="75664B32" w14:textId="77777777" w:rsidR="000E3192" w:rsidRPr="00896F4A" w:rsidRDefault="00647C7C" w:rsidP="00A27CF4">
      <w:pPr>
        <w:spacing w:after="0" w:line="240" w:lineRule="auto"/>
      </w:pPr>
      <w:r>
        <w:t>Les épreuves se dérouleront à Bruxelles.</w:t>
      </w:r>
    </w:p>
    <w:p w14:paraId="705FA1CA" w14:textId="77777777" w:rsidR="00036854" w:rsidRPr="003D7922" w:rsidRDefault="00036854" w:rsidP="00036854">
      <w:pPr>
        <w:spacing w:after="0" w:line="240" w:lineRule="auto"/>
      </w:pPr>
    </w:p>
    <w:p w14:paraId="1FCEC07D" w14:textId="77777777" w:rsidR="00036854" w:rsidRPr="00604A1A" w:rsidRDefault="00036854" w:rsidP="00036854">
      <w:pPr>
        <w:pBdr>
          <w:top w:val="single" w:sz="4" w:space="1" w:color="auto"/>
          <w:left w:val="single" w:sz="4" w:space="4" w:color="auto"/>
          <w:bottom w:val="single" w:sz="4" w:space="1" w:color="auto"/>
          <w:right w:val="single" w:sz="4" w:space="4" w:color="auto"/>
        </w:pBdr>
        <w:rPr>
          <w:b/>
          <w:bCs/>
        </w:rPr>
      </w:pPr>
      <w:r w:rsidRPr="00604A1A">
        <w:rPr>
          <w:b/>
          <w:bCs/>
        </w:rPr>
        <w:t>Dossier de candidature</w:t>
      </w:r>
    </w:p>
    <w:p w14:paraId="59BB49DC" w14:textId="2F75E987" w:rsidR="00036854" w:rsidRPr="00604A1A" w:rsidRDefault="00036854" w:rsidP="00036854">
      <w:pPr>
        <w:spacing w:after="0"/>
        <w:contextualSpacing/>
        <w:jc w:val="both"/>
      </w:pPr>
      <w:r w:rsidRPr="00604A1A">
        <w:t>Le dossier de candidature est envoyé par courriel (</w:t>
      </w:r>
      <w:hyperlink r:id="rId8" w:history="1">
        <w:r w:rsidRPr="00604A1A">
          <w:rPr>
            <w:rStyle w:val="Lienhypertexte"/>
          </w:rPr>
          <w:t>recrutement@wbi.be</w:t>
        </w:r>
      </w:hyperlink>
      <w:r w:rsidRPr="00604A1A">
        <w:t>) ou par courrier postal (ca</w:t>
      </w:r>
      <w:r w:rsidR="00A01579">
        <w:t xml:space="preserve">chet de la poste faisant foi), </w:t>
      </w:r>
      <w:r w:rsidRPr="00891C28">
        <w:rPr>
          <w:b/>
          <w:bCs/>
          <w:u w:val="single"/>
        </w:rPr>
        <w:t>au plus tard le</w:t>
      </w:r>
      <w:r w:rsidR="00891C28" w:rsidRPr="00891C28">
        <w:rPr>
          <w:b/>
          <w:bCs/>
          <w:u w:val="single"/>
        </w:rPr>
        <w:t xml:space="preserve"> 16 août</w:t>
      </w:r>
      <w:r w:rsidR="00891C28">
        <w:rPr>
          <w:b/>
          <w:bCs/>
          <w:u w:val="single"/>
        </w:rPr>
        <w:t xml:space="preserve"> 2021</w:t>
      </w:r>
      <w:r w:rsidR="00891C28" w:rsidRPr="00891C28">
        <w:rPr>
          <w:b/>
          <w:bCs/>
          <w:u w:val="single"/>
        </w:rPr>
        <w:t xml:space="preserve"> </w:t>
      </w:r>
      <w:r w:rsidR="00891C28">
        <w:rPr>
          <w:b/>
          <w:bCs/>
          <w:u w:val="single"/>
        </w:rPr>
        <w:t>(inclus)</w:t>
      </w:r>
      <w:r w:rsidRPr="00604A1A">
        <w:rPr>
          <w:b/>
          <w:bCs/>
        </w:rPr>
        <w:t xml:space="preserve">, </w:t>
      </w:r>
      <w:r w:rsidRPr="00604A1A">
        <w:t>à l’attention de :</w:t>
      </w:r>
    </w:p>
    <w:p w14:paraId="010D5D95" w14:textId="77777777" w:rsidR="00036854" w:rsidRPr="00604A1A" w:rsidRDefault="00036854" w:rsidP="00036854">
      <w:pPr>
        <w:spacing w:after="0"/>
        <w:ind w:firstLine="709"/>
        <w:contextualSpacing/>
        <w:jc w:val="both"/>
      </w:pPr>
    </w:p>
    <w:p w14:paraId="78CBDCBD" w14:textId="77777777" w:rsidR="00036854" w:rsidRPr="00604A1A" w:rsidRDefault="00036854" w:rsidP="00036854">
      <w:pPr>
        <w:spacing w:after="0"/>
        <w:ind w:firstLine="709"/>
        <w:contextualSpacing/>
        <w:jc w:val="both"/>
        <w:rPr>
          <w:b/>
          <w:bCs/>
        </w:rPr>
      </w:pPr>
      <w:r w:rsidRPr="00604A1A">
        <w:rPr>
          <w:b/>
        </w:rPr>
        <w:t xml:space="preserve">Madame </w:t>
      </w:r>
      <w:r w:rsidRPr="00604A1A">
        <w:rPr>
          <w:b/>
          <w:bCs/>
        </w:rPr>
        <w:t>Pascale Delcomminette</w:t>
      </w:r>
    </w:p>
    <w:p w14:paraId="3FE04708" w14:textId="77777777" w:rsidR="00036854" w:rsidRDefault="00036854" w:rsidP="00036854">
      <w:pPr>
        <w:spacing w:after="0"/>
        <w:ind w:firstLine="709"/>
        <w:contextualSpacing/>
        <w:jc w:val="both"/>
      </w:pPr>
      <w:r w:rsidRPr="00604A1A">
        <w:t>Administratrice générale de WBI</w:t>
      </w:r>
    </w:p>
    <w:p w14:paraId="1A11D367" w14:textId="77777777" w:rsidR="00B6300F" w:rsidRDefault="00B6300F" w:rsidP="00036854">
      <w:pPr>
        <w:spacing w:after="0"/>
        <w:ind w:firstLine="709"/>
        <w:contextualSpacing/>
        <w:jc w:val="both"/>
      </w:pPr>
      <w:r>
        <w:t>Support des ressources humaines</w:t>
      </w:r>
    </w:p>
    <w:p w14:paraId="38E7D38F" w14:textId="77777777" w:rsidR="00036854" w:rsidRPr="00604A1A" w:rsidRDefault="00036854" w:rsidP="00036854">
      <w:pPr>
        <w:spacing w:after="0"/>
        <w:ind w:firstLine="709"/>
        <w:contextualSpacing/>
        <w:jc w:val="both"/>
      </w:pPr>
      <w:r w:rsidRPr="00604A1A">
        <w:t>Place Sainctelette, 2</w:t>
      </w:r>
    </w:p>
    <w:p w14:paraId="30ABF72E" w14:textId="77777777" w:rsidR="00036854" w:rsidRPr="00604A1A" w:rsidRDefault="00036854" w:rsidP="00036854">
      <w:pPr>
        <w:spacing w:after="0"/>
        <w:ind w:firstLine="709"/>
        <w:contextualSpacing/>
        <w:jc w:val="both"/>
      </w:pPr>
      <w:r w:rsidRPr="00604A1A">
        <w:t>B-1080 Bruxelles</w:t>
      </w:r>
    </w:p>
    <w:p w14:paraId="50367E92" w14:textId="77777777" w:rsidR="00036854" w:rsidRPr="00604A1A" w:rsidRDefault="00036854" w:rsidP="00036854">
      <w:pPr>
        <w:spacing w:after="0"/>
        <w:contextualSpacing/>
        <w:jc w:val="both"/>
      </w:pPr>
    </w:p>
    <w:p w14:paraId="55A27F3B" w14:textId="77777777" w:rsidR="00036854" w:rsidRPr="00604A1A" w:rsidRDefault="00036854" w:rsidP="00036854">
      <w:pPr>
        <w:spacing w:after="0"/>
        <w:contextualSpacing/>
        <w:jc w:val="both"/>
      </w:pPr>
      <w:r w:rsidRPr="00604A1A">
        <w:t>Le dossier de candidature comprend :</w:t>
      </w:r>
    </w:p>
    <w:p w14:paraId="55F7CC41" w14:textId="77777777" w:rsidR="00036854" w:rsidRPr="00604A1A" w:rsidRDefault="00036854" w:rsidP="00036854">
      <w:pPr>
        <w:spacing w:after="0"/>
        <w:contextualSpacing/>
        <w:jc w:val="both"/>
      </w:pPr>
    </w:p>
    <w:p w14:paraId="1E63C0F1" w14:textId="77777777" w:rsidR="00036854" w:rsidRPr="00604A1A" w:rsidRDefault="00036854" w:rsidP="00036854">
      <w:pPr>
        <w:numPr>
          <w:ilvl w:val="0"/>
          <w:numId w:val="7"/>
        </w:numPr>
        <w:spacing w:after="0" w:line="240" w:lineRule="auto"/>
        <w:contextualSpacing/>
        <w:jc w:val="both"/>
      </w:pPr>
      <w:r w:rsidRPr="00604A1A">
        <w:t>une copie du/des diplôme(s) [accompagnée(s) de l’équivalence dans le cas de diplôme(s) non belge(s)] ;</w:t>
      </w:r>
    </w:p>
    <w:p w14:paraId="73EDA388" w14:textId="77777777" w:rsidR="00036854" w:rsidRPr="00604A1A" w:rsidRDefault="00036854" w:rsidP="00036854">
      <w:pPr>
        <w:numPr>
          <w:ilvl w:val="0"/>
          <w:numId w:val="7"/>
        </w:numPr>
        <w:spacing w:after="0" w:line="240" w:lineRule="auto"/>
        <w:contextualSpacing/>
        <w:jc w:val="both"/>
      </w:pPr>
      <w:r w:rsidRPr="00604A1A">
        <w:t>une lettre de motivation ;</w:t>
      </w:r>
    </w:p>
    <w:p w14:paraId="7EA78B45" w14:textId="77777777" w:rsidR="00036854" w:rsidRDefault="00036854" w:rsidP="00036854">
      <w:pPr>
        <w:numPr>
          <w:ilvl w:val="0"/>
          <w:numId w:val="7"/>
        </w:numPr>
        <w:spacing w:after="0" w:line="240" w:lineRule="auto"/>
        <w:contextualSpacing/>
        <w:jc w:val="both"/>
      </w:pPr>
      <w:r w:rsidRPr="00604A1A">
        <w:t>un curriculum vitae détaillé.</w:t>
      </w:r>
    </w:p>
    <w:p w14:paraId="7C96C16F" w14:textId="77777777" w:rsidR="006F22C0" w:rsidRPr="00604A1A" w:rsidRDefault="006F22C0" w:rsidP="00036854">
      <w:pPr>
        <w:numPr>
          <w:ilvl w:val="0"/>
          <w:numId w:val="7"/>
        </w:numPr>
        <w:spacing w:after="0" w:line="240" w:lineRule="auto"/>
        <w:contextualSpacing/>
        <w:jc w:val="both"/>
      </w:pPr>
      <w:r>
        <w:t xml:space="preserve">tout document prouvant l’ancienneté professionnelle exigée dans les </w:t>
      </w:r>
      <w:r w:rsidR="00A96E64">
        <w:t>matières</w:t>
      </w:r>
      <w:r w:rsidRPr="001C3CB0">
        <w:rPr>
          <w:rFonts w:cs="Arial"/>
          <w:color w:val="000000"/>
        </w:rPr>
        <w:t xml:space="preserve"> européennes</w:t>
      </w:r>
      <w:r>
        <w:rPr>
          <w:rFonts w:cs="Arial"/>
          <w:color w:val="000000"/>
        </w:rPr>
        <w:t>.</w:t>
      </w:r>
    </w:p>
    <w:p w14:paraId="3E87CAC4" w14:textId="77777777" w:rsidR="00036854" w:rsidRPr="00604A1A" w:rsidRDefault="00036854" w:rsidP="00036854">
      <w:pPr>
        <w:spacing w:after="0"/>
        <w:ind w:left="720"/>
        <w:contextualSpacing/>
        <w:jc w:val="both"/>
      </w:pPr>
    </w:p>
    <w:p w14:paraId="7A7A9C63" w14:textId="77777777" w:rsidR="00036854" w:rsidRPr="00604A1A" w:rsidRDefault="00036854" w:rsidP="00036854">
      <w:pPr>
        <w:spacing w:after="0"/>
        <w:contextualSpacing/>
        <w:jc w:val="both"/>
        <w:rPr>
          <w:b/>
          <w:bCs/>
          <w:u w:val="single"/>
        </w:rPr>
      </w:pPr>
      <w:r w:rsidRPr="00604A1A">
        <w:rPr>
          <w:b/>
          <w:bCs/>
          <w:u w:val="single"/>
        </w:rPr>
        <w:t>Un dossier incomplet ou envoyé hors délai n’est pas pris en compte.</w:t>
      </w:r>
    </w:p>
    <w:p w14:paraId="4CCE8457" w14:textId="77777777" w:rsidR="00036854" w:rsidRPr="00604A1A" w:rsidRDefault="00036854" w:rsidP="00036854">
      <w:pPr>
        <w:spacing w:after="0"/>
        <w:contextualSpacing/>
        <w:jc w:val="both"/>
        <w:rPr>
          <w:b/>
          <w:bCs/>
          <w:u w:val="single"/>
        </w:rPr>
      </w:pPr>
    </w:p>
    <w:sectPr w:rsidR="00036854" w:rsidRPr="00604A1A" w:rsidSect="002F3556">
      <w:headerReference w:type="default" r:id="rId9"/>
      <w:footerReference w:type="even" r:id="rId10"/>
      <w:footerReference w:type="default" r:id="rId11"/>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ACC0" w14:textId="77777777" w:rsidR="00A32AB6" w:rsidRDefault="00A32AB6">
      <w:pPr>
        <w:spacing w:after="0" w:line="240" w:lineRule="auto"/>
      </w:pPr>
      <w:r>
        <w:separator/>
      </w:r>
    </w:p>
  </w:endnote>
  <w:endnote w:type="continuationSeparator" w:id="0">
    <w:p w14:paraId="26FD5A6B" w14:textId="77777777" w:rsidR="00A32AB6" w:rsidRDefault="00A3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9AC5" w14:textId="77777777" w:rsidR="006F22C0" w:rsidRDefault="006F22C0"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1331B7" w14:textId="77777777" w:rsidR="006F22C0" w:rsidRDefault="006F22C0" w:rsidP="002F355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47C8" w14:textId="77777777" w:rsidR="006F22C0" w:rsidRDefault="006F22C0" w:rsidP="002F35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8240E">
      <w:rPr>
        <w:rStyle w:val="Numrodepage"/>
        <w:noProof/>
      </w:rPr>
      <w:t>2</w:t>
    </w:r>
    <w:r>
      <w:rPr>
        <w:rStyle w:val="Numrodepage"/>
      </w:rPr>
      <w:fldChar w:fldCharType="end"/>
    </w:r>
  </w:p>
  <w:p w14:paraId="43C68CDC" w14:textId="77777777" w:rsidR="006F22C0" w:rsidRDefault="006F22C0" w:rsidP="002F355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0AB8C" w14:textId="77777777" w:rsidR="00A32AB6" w:rsidRDefault="00A32AB6">
      <w:pPr>
        <w:spacing w:after="0" w:line="240" w:lineRule="auto"/>
      </w:pPr>
      <w:r>
        <w:separator/>
      </w:r>
    </w:p>
  </w:footnote>
  <w:footnote w:type="continuationSeparator" w:id="0">
    <w:p w14:paraId="66A79BDD" w14:textId="77777777" w:rsidR="00A32AB6" w:rsidRDefault="00A32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9576" w14:textId="04CE348D" w:rsidR="006F22C0" w:rsidRDefault="00FC1CC4" w:rsidP="00FC1CC4">
    <w:pPr>
      <w:pStyle w:val="En-tte"/>
    </w:pPr>
    <w:r>
      <w:rPr>
        <w:noProof/>
        <w:lang w:val="fr-BE" w:eastAsia="fr-BE"/>
      </w:rPr>
      <w:drawing>
        <wp:inline distT="0" distB="0" distL="0" distR="0" wp14:anchorId="23DA62EC" wp14:editId="3348A427">
          <wp:extent cx="1318895" cy="756285"/>
          <wp:effectExtent l="0" t="0" r="0" b="5715"/>
          <wp:docPr id="1" name="Image 1" descr="wbi-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756285"/>
                  </a:xfrm>
                  <a:prstGeom prst="rect">
                    <a:avLst/>
                  </a:prstGeom>
                  <a:noFill/>
                  <a:ln>
                    <a:noFill/>
                  </a:ln>
                </pic:spPr>
              </pic:pic>
            </a:graphicData>
          </a:graphic>
        </wp:inline>
      </w:drawing>
    </w:r>
  </w:p>
  <w:p w14:paraId="55449E8C" w14:textId="77777777" w:rsidR="00FC1CC4" w:rsidRPr="00472787" w:rsidRDefault="00FC1CC4" w:rsidP="00FC1C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D63"/>
    <w:multiLevelType w:val="hybridMultilevel"/>
    <w:tmpl w:val="AAD2DC08"/>
    <w:lvl w:ilvl="0" w:tplc="A67ED32A">
      <w:start w:val="1"/>
      <w:numFmt w:val="lowerLetter"/>
      <w:lvlText w:val="%1)"/>
      <w:lvlJc w:val="left"/>
      <w:pPr>
        <w:tabs>
          <w:tab w:val="num" w:pos="720"/>
        </w:tabs>
        <w:ind w:left="720" w:hanging="360"/>
      </w:pPr>
      <w:rPr>
        <w:rFonts w:hint="default"/>
        <w:sz w:val="26"/>
      </w:rPr>
    </w:lvl>
    <w:lvl w:ilvl="1" w:tplc="040C0001">
      <w:start w:val="1"/>
      <w:numFmt w:val="bullet"/>
      <w:lvlText w:val=""/>
      <w:lvlJc w:val="left"/>
      <w:pPr>
        <w:tabs>
          <w:tab w:val="num" w:pos="1440"/>
        </w:tabs>
        <w:ind w:left="1440" w:hanging="360"/>
      </w:pPr>
      <w:rPr>
        <w:rFonts w:ascii="Symbol" w:hAnsi="Symbol" w:hint="default"/>
        <w:sz w:val="26"/>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5F085E"/>
    <w:multiLevelType w:val="hybridMultilevel"/>
    <w:tmpl w:val="7B12FB02"/>
    <w:lvl w:ilvl="0" w:tplc="1C740A72">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14AF3389"/>
    <w:multiLevelType w:val="hybridMultilevel"/>
    <w:tmpl w:val="A73669F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nsid w:val="15EB169E"/>
    <w:multiLevelType w:val="hybridMultilevel"/>
    <w:tmpl w:val="6DC0C9E2"/>
    <w:lvl w:ilvl="0" w:tplc="1C740A7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6625696"/>
    <w:multiLevelType w:val="hybridMultilevel"/>
    <w:tmpl w:val="E982B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C773EE"/>
    <w:multiLevelType w:val="hybridMultilevel"/>
    <w:tmpl w:val="70423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76D3387"/>
    <w:multiLevelType w:val="hybridMultilevel"/>
    <w:tmpl w:val="DEA04F8E"/>
    <w:lvl w:ilvl="0" w:tplc="8A0A2DAE">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AE37901"/>
    <w:multiLevelType w:val="hybridMultilevel"/>
    <w:tmpl w:val="C7B02FB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nsid w:val="2B4D70E9"/>
    <w:multiLevelType w:val="hybridMultilevel"/>
    <w:tmpl w:val="E8FCA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0B01FF0"/>
    <w:multiLevelType w:val="hybridMultilevel"/>
    <w:tmpl w:val="C8E0B76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0F86846"/>
    <w:multiLevelType w:val="hybridMultilevel"/>
    <w:tmpl w:val="AB6C0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44042BA"/>
    <w:multiLevelType w:val="hybridMultilevel"/>
    <w:tmpl w:val="FEAE0D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8EC67A3"/>
    <w:multiLevelType w:val="hybridMultilevel"/>
    <w:tmpl w:val="3A08D4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DA342D"/>
    <w:multiLevelType w:val="hybridMultilevel"/>
    <w:tmpl w:val="1D1C1A10"/>
    <w:lvl w:ilvl="0" w:tplc="08090001">
      <w:start w:val="1"/>
      <w:numFmt w:val="bullet"/>
      <w:lvlText w:val=""/>
      <w:lvlJc w:val="left"/>
      <w:pPr>
        <w:ind w:left="720" w:hanging="360"/>
      </w:pPr>
      <w:rPr>
        <w:rFonts w:ascii="Symbol" w:hAnsi="Symbol" w:hint="default"/>
      </w:rPr>
    </w:lvl>
    <w:lvl w:ilvl="1" w:tplc="3800B408">
      <w:numFmt w:val="bullet"/>
      <w:lvlText w:val="-"/>
      <w:lvlJc w:val="left"/>
      <w:pPr>
        <w:ind w:left="1785" w:hanging="70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41115"/>
    <w:multiLevelType w:val="hybridMultilevel"/>
    <w:tmpl w:val="6F6E2B5C"/>
    <w:lvl w:ilvl="0" w:tplc="153270EE">
      <w:start w:val="35"/>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1D83B30"/>
    <w:multiLevelType w:val="hybridMultilevel"/>
    <w:tmpl w:val="8654C074"/>
    <w:lvl w:ilvl="0" w:tplc="17F0C1E2">
      <w:start w:val="1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9C0BE4"/>
    <w:multiLevelType w:val="hybridMultilevel"/>
    <w:tmpl w:val="671C1F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2B441F"/>
    <w:multiLevelType w:val="hybridMultilevel"/>
    <w:tmpl w:val="57CE06CC"/>
    <w:lvl w:ilvl="0" w:tplc="080C0001">
      <w:start w:val="1"/>
      <w:numFmt w:val="bullet"/>
      <w:lvlText w:val=""/>
      <w:lvlJc w:val="left"/>
      <w:pPr>
        <w:ind w:left="746" w:hanging="360"/>
      </w:pPr>
      <w:rPr>
        <w:rFonts w:ascii="Symbol" w:hAnsi="Symbol" w:hint="default"/>
      </w:rPr>
    </w:lvl>
    <w:lvl w:ilvl="1" w:tplc="080C0003" w:tentative="1">
      <w:start w:val="1"/>
      <w:numFmt w:val="bullet"/>
      <w:lvlText w:val="o"/>
      <w:lvlJc w:val="left"/>
      <w:pPr>
        <w:ind w:left="1466" w:hanging="360"/>
      </w:pPr>
      <w:rPr>
        <w:rFonts w:ascii="Courier New" w:hAnsi="Courier New" w:cs="Courier New" w:hint="default"/>
      </w:rPr>
    </w:lvl>
    <w:lvl w:ilvl="2" w:tplc="080C0005" w:tentative="1">
      <w:start w:val="1"/>
      <w:numFmt w:val="bullet"/>
      <w:lvlText w:val=""/>
      <w:lvlJc w:val="left"/>
      <w:pPr>
        <w:ind w:left="2186" w:hanging="360"/>
      </w:pPr>
      <w:rPr>
        <w:rFonts w:ascii="Wingdings" w:hAnsi="Wingdings" w:hint="default"/>
      </w:rPr>
    </w:lvl>
    <w:lvl w:ilvl="3" w:tplc="080C0001" w:tentative="1">
      <w:start w:val="1"/>
      <w:numFmt w:val="bullet"/>
      <w:lvlText w:val=""/>
      <w:lvlJc w:val="left"/>
      <w:pPr>
        <w:ind w:left="2906" w:hanging="360"/>
      </w:pPr>
      <w:rPr>
        <w:rFonts w:ascii="Symbol" w:hAnsi="Symbol" w:hint="default"/>
      </w:rPr>
    </w:lvl>
    <w:lvl w:ilvl="4" w:tplc="080C0003" w:tentative="1">
      <w:start w:val="1"/>
      <w:numFmt w:val="bullet"/>
      <w:lvlText w:val="o"/>
      <w:lvlJc w:val="left"/>
      <w:pPr>
        <w:ind w:left="3626" w:hanging="360"/>
      </w:pPr>
      <w:rPr>
        <w:rFonts w:ascii="Courier New" w:hAnsi="Courier New" w:cs="Courier New" w:hint="default"/>
      </w:rPr>
    </w:lvl>
    <w:lvl w:ilvl="5" w:tplc="080C0005" w:tentative="1">
      <w:start w:val="1"/>
      <w:numFmt w:val="bullet"/>
      <w:lvlText w:val=""/>
      <w:lvlJc w:val="left"/>
      <w:pPr>
        <w:ind w:left="4346" w:hanging="360"/>
      </w:pPr>
      <w:rPr>
        <w:rFonts w:ascii="Wingdings" w:hAnsi="Wingdings" w:hint="default"/>
      </w:rPr>
    </w:lvl>
    <w:lvl w:ilvl="6" w:tplc="080C0001" w:tentative="1">
      <w:start w:val="1"/>
      <w:numFmt w:val="bullet"/>
      <w:lvlText w:val=""/>
      <w:lvlJc w:val="left"/>
      <w:pPr>
        <w:ind w:left="5066" w:hanging="360"/>
      </w:pPr>
      <w:rPr>
        <w:rFonts w:ascii="Symbol" w:hAnsi="Symbol" w:hint="default"/>
      </w:rPr>
    </w:lvl>
    <w:lvl w:ilvl="7" w:tplc="080C0003" w:tentative="1">
      <w:start w:val="1"/>
      <w:numFmt w:val="bullet"/>
      <w:lvlText w:val="o"/>
      <w:lvlJc w:val="left"/>
      <w:pPr>
        <w:ind w:left="5786" w:hanging="360"/>
      </w:pPr>
      <w:rPr>
        <w:rFonts w:ascii="Courier New" w:hAnsi="Courier New" w:cs="Courier New" w:hint="default"/>
      </w:rPr>
    </w:lvl>
    <w:lvl w:ilvl="8" w:tplc="080C0005" w:tentative="1">
      <w:start w:val="1"/>
      <w:numFmt w:val="bullet"/>
      <w:lvlText w:val=""/>
      <w:lvlJc w:val="left"/>
      <w:pPr>
        <w:ind w:left="6506" w:hanging="360"/>
      </w:pPr>
      <w:rPr>
        <w:rFonts w:ascii="Wingdings" w:hAnsi="Wingdings" w:hint="default"/>
      </w:rPr>
    </w:lvl>
  </w:abstractNum>
  <w:abstractNum w:abstractNumId="18">
    <w:nsid w:val="4C797E17"/>
    <w:multiLevelType w:val="hybridMultilevel"/>
    <w:tmpl w:val="4FBE845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nsid w:val="4CE702EF"/>
    <w:multiLevelType w:val="hybridMultilevel"/>
    <w:tmpl w:val="6BB0A3A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0">
    <w:nsid w:val="52DB560D"/>
    <w:multiLevelType w:val="hybridMultilevel"/>
    <w:tmpl w:val="73723DD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75813D0"/>
    <w:multiLevelType w:val="hybridMultilevel"/>
    <w:tmpl w:val="70FA9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9C22AC0"/>
    <w:multiLevelType w:val="hybridMultilevel"/>
    <w:tmpl w:val="A5A4FE14"/>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E750519"/>
    <w:multiLevelType w:val="hybridMultilevel"/>
    <w:tmpl w:val="A1362512"/>
    <w:lvl w:ilvl="0" w:tplc="E1482EA2">
      <w:start w:val="1"/>
      <w:numFmt w:val="lowerLetter"/>
      <w:lvlText w:val="%1)"/>
      <w:lvlJc w:val="left"/>
      <w:pPr>
        <w:tabs>
          <w:tab w:val="num" w:pos="720"/>
        </w:tabs>
        <w:ind w:left="720" w:hanging="360"/>
      </w:pPr>
      <w:rPr>
        <w:rFonts w:hint="default"/>
      </w:rPr>
    </w:lvl>
    <w:lvl w:ilvl="1" w:tplc="DDF234E8">
      <w:start w:val="1"/>
      <w:numFmt w:val="bullet"/>
      <w:lvlText w:val="-"/>
      <w:lvlJc w:val="left"/>
      <w:pPr>
        <w:tabs>
          <w:tab w:val="num" w:pos="1434"/>
        </w:tabs>
        <w:ind w:left="1434" w:hanging="354"/>
      </w:pPr>
      <w:rPr>
        <w:rFonts w:ascii="Arial" w:eastAsia="Brush Script MT"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D7327D3"/>
    <w:multiLevelType w:val="hybridMultilevel"/>
    <w:tmpl w:val="13980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9EE737E"/>
    <w:multiLevelType w:val="hybridMultilevel"/>
    <w:tmpl w:val="FCE47D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EDE5D16"/>
    <w:multiLevelType w:val="hybridMultilevel"/>
    <w:tmpl w:val="9F5E73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3"/>
  </w:num>
  <w:num w:numId="4">
    <w:abstractNumId w:val="1"/>
  </w:num>
  <w:num w:numId="5">
    <w:abstractNumId w:val="19"/>
  </w:num>
  <w:num w:numId="6">
    <w:abstractNumId w:val="8"/>
  </w:num>
  <w:num w:numId="7">
    <w:abstractNumId w:val="16"/>
  </w:num>
  <w:num w:numId="8">
    <w:abstractNumId w:val="0"/>
  </w:num>
  <w:num w:numId="9">
    <w:abstractNumId w:val="6"/>
  </w:num>
  <w:num w:numId="10">
    <w:abstractNumId w:val="26"/>
  </w:num>
  <w:num w:numId="11">
    <w:abstractNumId w:val="3"/>
  </w:num>
  <w:num w:numId="12">
    <w:abstractNumId w:val="4"/>
  </w:num>
  <w:num w:numId="13">
    <w:abstractNumId w:val="2"/>
  </w:num>
  <w:num w:numId="14">
    <w:abstractNumId w:val="18"/>
  </w:num>
  <w:num w:numId="15">
    <w:abstractNumId w:val="7"/>
  </w:num>
  <w:num w:numId="16">
    <w:abstractNumId w:val="20"/>
  </w:num>
  <w:num w:numId="17">
    <w:abstractNumId w:val="13"/>
  </w:num>
  <w:num w:numId="18">
    <w:abstractNumId w:val="25"/>
  </w:num>
  <w:num w:numId="19">
    <w:abstractNumId w:val="9"/>
  </w:num>
  <w:num w:numId="20">
    <w:abstractNumId w:val="11"/>
  </w:num>
  <w:num w:numId="21">
    <w:abstractNumId w:val="22"/>
  </w:num>
  <w:num w:numId="22">
    <w:abstractNumId w:val="24"/>
  </w:num>
  <w:num w:numId="23">
    <w:abstractNumId w:val="14"/>
  </w:num>
  <w:num w:numId="24">
    <w:abstractNumId w:val="15"/>
  </w:num>
  <w:num w:numId="25">
    <w:abstractNumId w:val="10"/>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92"/>
    <w:rsid w:val="00036854"/>
    <w:rsid w:val="000E3192"/>
    <w:rsid w:val="000F57D5"/>
    <w:rsid w:val="000F6F66"/>
    <w:rsid w:val="001079A6"/>
    <w:rsid w:val="0012097F"/>
    <w:rsid w:val="001614C1"/>
    <w:rsid w:val="0018240E"/>
    <w:rsid w:val="00193EAA"/>
    <w:rsid w:val="001941FD"/>
    <w:rsid w:val="001A6D7F"/>
    <w:rsid w:val="001C3CB0"/>
    <w:rsid w:val="001C4E64"/>
    <w:rsid w:val="001D7767"/>
    <w:rsid w:val="00273B19"/>
    <w:rsid w:val="0027565C"/>
    <w:rsid w:val="00291F82"/>
    <w:rsid w:val="002A6C46"/>
    <w:rsid w:val="002A721C"/>
    <w:rsid w:val="002D467D"/>
    <w:rsid w:val="002E2FF0"/>
    <w:rsid w:val="002E68CF"/>
    <w:rsid w:val="002F3556"/>
    <w:rsid w:val="00303164"/>
    <w:rsid w:val="00314D9B"/>
    <w:rsid w:val="00331382"/>
    <w:rsid w:val="0034468E"/>
    <w:rsid w:val="003507B0"/>
    <w:rsid w:val="00362E4C"/>
    <w:rsid w:val="0037416A"/>
    <w:rsid w:val="003B3209"/>
    <w:rsid w:val="003B6019"/>
    <w:rsid w:val="003C0482"/>
    <w:rsid w:val="003E1C6E"/>
    <w:rsid w:val="00413187"/>
    <w:rsid w:val="0046353D"/>
    <w:rsid w:val="004924D0"/>
    <w:rsid w:val="004A3C20"/>
    <w:rsid w:val="004D14A8"/>
    <w:rsid w:val="004D5FDB"/>
    <w:rsid w:val="004E7D68"/>
    <w:rsid w:val="0050323D"/>
    <w:rsid w:val="00516557"/>
    <w:rsid w:val="00525C83"/>
    <w:rsid w:val="00556654"/>
    <w:rsid w:val="005679D7"/>
    <w:rsid w:val="005772D7"/>
    <w:rsid w:val="0059154A"/>
    <w:rsid w:val="005A36B6"/>
    <w:rsid w:val="005D7E4F"/>
    <w:rsid w:val="00617883"/>
    <w:rsid w:val="006273E0"/>
    <w:rsid w:val="00647C7C"/>
    <w:rsid w:val="0065429A"/>
    <w:rsid w:val="006806B1"/>
    <w:rsid w:val="006852A3"/>
    <w:rsid w:val="00690D80"/>
    <w:rsid w:val="006A1646"/>
    <w:rsid w:val="006C3079"/>
    <w:rsid w:val="006C4BAC"/>
    <w:rsid w:val="006F22C0"/>
    <w:rsid w:val="00716000"/>
    <w:rsid w:val="00731CAF"/>
    <w:rsid w:val="0073274B"/>
    <w:rsid w:val="00735932"/>
    <w:rsid w:val="007445DD"/>
    <w:rsid w:val="0079413C"/>
    <w:rsid w:val="007A6417"/>
    <w:rsid w:val="007C5178"/>
    <w:rsid w:val="007F0487"/>
    <w:rsid w:val="007F3940"/>
    <w:rsid w:val="00800CDF"/>
    <w:rsid w:val="008038A8"/>
    <w:rsid w:val="00823ACA"/>
    <w:rsid w:val="00856814"/>
    <w:rsid w:val="00891C28"/>
    <w:rsid w:val="00896F4A"/>
    <w:rsid w:val="008A2443"/>
    <w:rsid w:val="008A6D21"/>
    <w:rsid w:val="008E0FEB"/>
    <w:rsid w:val="008E7BD1"/>
    <w:rsid w:val="0090311F"/>
    <w:rsid w:val="00932CC5"/>
    <w:rsid w:val="00975801"/>
    <w:rsid w:val="00992A99"/>
    <w:rsid w:val="009A6E62"/>
    <w:rsid w:val="009C3D65"/>
    <w:rsid w:val="009E522B"/>
    <w:rsid w:val="00A01579"/>
    <w:rsid w:val="00A04279"/>
    <w:rsid w:val="00A259CB"/>
    <w:rsid w:val="00A27CF4"/>
    <w:rsid w:val="00A32AB6"/>
    <w:rsid w:val="00A67D23"/>
    <w:rsid w:val="00A744E1"/>
    <w:rsid w:val="00A9085B"/>
    <w:rsid w:val="00A96E64"/>
    <w:rsid w:val="00B52A02"/>
    <w:rsid w:val="00B61D9C"/>
    <w:rsid w:val="00B6300F"/>
    <w:rsid w:val="00BF07C6"/>
    <w:rsid w:val="00C01776"/>
    <w:rsid w:val="00C12B48"/>
    <w:rsid w:val="00C207E3"/>
    <w:rsid w:val="00C4356E"/>
    <w:rsid w:val="00C548C2"/>
    <w:rsid w:val="00C55FE5"/>
    <w:rsid w:val="00C668F6"/>
    <w:rsid w:val="00C86AA7"/>
    <w:rsid w:val="00C91494"/>
    <w:rsid w:val="00CA469E"/>
    <w:rsid w:val="00CB45B3"/>
    <w:rsid w:val="00D024C8"/>
    <w:rsid w:val="00D1457F"/>
    <w:rsid w:val="00D635D8"/>
    <w:rsid w:val="00D967E7"/>
    <w:rsid w:val="00DB5B09"/>
    <w:rsid w:val="00DF6097"/>
    <w:rsid w:val="00E13F38"/>
    <w:rsid w:val="00E571E0"/>
    <w:rsid w:val="00E85917"/>
    <w:rsid w:val="00EC7A89"/>
    <w:rsid w:val="00ED7185"/>
    <w:rsid w:val="00F10F22"/>
    <w:rsid w:val="00F32543"/>
    <w:rsid w:val="00F35E5C"/>
    <w:rsid w:val="00F50D53"/>
    <w:rsid w:val="00F64B2F"/>
    <w:rsid w:val="00F93BA5"/>
    <w:rsid w:val="00F949A1"/>
    <w:rsid w:val="00FA4E7D"/>
    <w:rsid w:val="00FA4EAA"/>
    <w:rsid w:val="00FC1CC4"/>
    <w:rsid w:val="00FD1A88"/>
    <w:rsid w:val="00FD7A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link w:val="En-tte"/>
    <w:uiPriority w:val="99"/>
    <w:rsid w:val="000E3192"/>
    <w:rPr>
      <w:rFonts w:ascii="Times New Roman" w:eastAsia="Times New Roman" w:hAnsi="Times New Roman"/>
      <w:sz w:val="24"/>
      <w:szCs w:val="24"/>
      <w:lang w:val="fr-FR" w:eastAsia="fr-FR"/>
    </w:rPr>
  </w:style>
  <w:style w:type="paragraph" w:styleId="Pieddepage">
    <w:name w:val="footer"/>
    <w:basedOn w:val="Normal"/>
    <w:link w:val="Pieddepag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link w:val="Pieddepage"/>
    <w:rsid w:val="000E3192"/>
    <w:rPr>
      <w:rFonts w:ascii="Times New Roman" w:eastAsia="Times New Roman" w:hAnsi="Times New Roman"/>
      <w:sz w:val="24"/>
      <w:szCs w:val="24"/>
      <w:lang w:val="fr-FR" w:eastAsia="fr-FR"/>
    </w:rPr>
  </w:style>
  <w:style w:type="character" w:styleId="Numrodepage">
    <w:name w:val="page number"/>
    <w:rsid w:val="000E3192"/>
  </w:style>
  <w:style w:type="paragraph" w:styleId="Paragraphedeliste">
    <w:name w:val="List Paragraph"/>
    <w:basedOn w:val="Normal"/>
    <w:uiPriority w:val="34"/>
    <w:qFormat/>
    <w:rsid w:val="00992A99"/>
    <w:pPr>
      <w:ind w:left="720"/>
      <w:contextualSpacing/>
    </w:pPr>
  </w:style>
  <w:style w:type="character" w:styleId="Lienhypertexte">
    <w:name w:val="Hyperlink"/>
    <w:rsid w:val="001C4E64"/>
    <w:rPr>
      <w:color w:val="0000FF"/>
      <w:u w:val="single"/>
    </w:rPr>
  </w:style>
  <w:style w:type="character" w:customStyle="1" w:styleId="postal-code">
    <w:name w:val="postal-code"/>
    <w:rsid w:val="00716000"/>
  </w:style>
  <w:style w:type="character" w:customStyle="1" w:styleId="locality">
    <w:name w:val="locality"/>
    <w:rsid w:val="00716000"/>
  </w:style>
  <w:style w:type="character" w:styleId="Lienhypertextesuivivisit">
    <w:name w:val="FollowedHyperlink"/>
    <w:uiPriority w:val="99"/>
    <w:semiHidden/>
    <w:unhideWhenUsed/>
    <w:rsid w:val="00F32543"/>
    <w:rPr>
      <w:color w:val="800080"/>
      <w:u w:val="single"/>
    </w:rPr>
  </w:style>
  <w:style w:type="paragraph" w:styleId="Textedebulles">
    <w:name w:val="Balloon Text"/>
    <w:basedOn w:val="Normal"/>
    <w:link w:val="TextedebullesCar"/>
    <w:uiPriority w:val="99"/>
    <w:semiHidden/>
    <w:unhideWhenUsed/>
    <w:rsid w:val="001D77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7767"/>
    <w:rPr>
      <w:rFonts w:ascii="Tahoma" w:hAnsi="Tahoma" w:cs="Tahoma"/>
      <w:sz w:val="16"/>
      <w:szCs w:val="16"/>
      <w:lang w:eastAsia="en-US"/>
    </w:rPr>
  </w:style>
  <w:style w:type="paragraph" w:styleId="Sansinterligne">
    <w:name w:val="No Spacing"/>
    <w:uiPriority w:val="1"/>
    <w:qFormat/>
    <w:rsid w:val="00A96E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En-tteCar">
    <w:name w:val="En-tête Car"/>
    <w:link w:val="En-tte"/>
    <w:uiPriority w:val="99"/>
    <w:rsid w:val="000E3192"/>
    <w:rPr>
      <w:rFonts w:ascii="Times New Roman" w:eastAsia="Times New Roman" w:hAnsi="Times New Roman"/>
      <w:sz w:val="24"/>
      <w:szCs w:val="24"/>
      <w:lang w:val="fr-FR" w:eastAsia="fr-FR"/>
    </w:rPr>
  </w:style>
  <w:style w:type="paragraph" w:styleId="Pieddepage">
    <w:name w:val="footer"/>
    <w:basedOn w:val="Normal"/>
    <w:link w:val="PieddepageCar"/>
    <w:rsid w:val="000E31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link w:val="Pieddepage"/>
    <w:rsid w:val="000E3192"/>
    <w:rPr>
      <w:rFonts w:ascii="Times New Roman" w:eastAsia="Times New Roman" w:hAnsi="Times New Roman"/>
      <w:sz w:val="24"/>
      <w:szCs w:val="24"/>
      <w:lang w:val="fr-FR" w:eastAsia="fr-FR"/>
    </w:rPr>
  </w:style>
  <w:style w:type="character" w:styleId="Numrodepage">
    <w:name w:val="page number"/>
    <w:rsid w:val="000E3192"/>
  </w:style>
  <w:style w:type="paragraph" w:styleId="Paragraphedeliste">
    <w:name w:val="List Paragraph"/>
    <w:basedOn w:val="Normal"/>
    <w:uiPriority w:val="34"/>
    <w:qFormat/>
    <w:rsid w:val="00992A99"/>
    <w:pPr>
      <w:ind w:left="720"/>
      <w:contextualSpacing/>
    </w:pPr>
  </w:style>
  <w:style w:type="character" w:styleId="Lienhypertexte">
    <w:name w:val="Hyperlink"/>
    <w:rsid w:val="001C4E64"/>
    <w:rPr>
      <w:color w:val="0000FF"/>
      <w:u w:val="single"/>
    </w:rPr>
  </w:style>
  <w:style w:type="character" w:customStyle="1" w:styleId="postal-code">
    <w:name w:val="postal-code"/>
    <w:rsid w:val="00716000"/>
  </w:style>
  <w:style w:type="character" w:customStyle="1" w:styleId="locality">
    <w:name w:val="locality"/>
    <w:rsid w:val="00716000"/>
  </w:style>
  <w:style w:type="character" w:styleId="Lienhypertextesuivivisit">
    <w:name w:val="FollowedHyperlink"/>
    <w:uiPriority w:val="99"/>
    <w:semiHidden/>
    <w:unhideWhenUsed/>
    <w:rsid w:val="00F32543"/>
    <w:rPr>
      <w:color w:val="800080"/>
      <w:u w:val="single"/>
    </w:rPr>
  </w:style>
  <w:style w:type="paragraph" w:styleId="Textedebulles">
    <w:name w:val="Balloon Text"/>
    <w:basedOn w:val="Normal"/>
    <w:link w:val="TextedebullesCar"/>
    <w:uiPriority w:val="99"/>
    <w:semiHidden/>
    <w:unhideWhenUsed/>
    <w:rsid w:val="001D77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D7767"/>
    <w:rPr>
      <w:rFonts w:ascii="Tahoma" w:hAnsi="Tahoma" w:cs="Tahoma"/>
      <w:sz w:val="16"/>
      <w:szCs w:val="16"/>
      <w:lang w:eastAsia="en-US"/>
    </w:rPr>
  </w:style>
  <w:style w:type="paragraph" w:styleId="Sansinterligne">
    <w:name w:val="No Spacing"/>
    <w:uiPriority w:val="1"/>
    <w:qFormat/>
    <w:rsid w:val="00A96E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97370">
      <w:bodyDiv w:val="1"/>
      <w:marLeft w:val="0"/>
      <w:marRight w:val="0"/>
      <w:marTop w:val="0"/>
      <w:marBottom w:val="0"/>
      <w:divBdr>
        <w:top w:val="none" w:sz="0" w:space="0" w:color="auto"/>
        <w:left w:val="none" w:sz="0" w:space="0" w:color="auto"/>
        <w:bottom w:val="none" w:sz="0" w:space="0" w:color="auto"/>
        <w:right w:val="none" w:sz="0" w:space="0" w:color="auto"/>
      </w:divBdr>
      <w:divsChild>
        <w:div w:id="1394310688">
          <w:marLeft w:val="0"/>
          <w:marRight w:val="0"/>
          <w:marTop w:val="0"/>
          <w:marBottom w:val="0"/>
          <w:divBdr>
            <w:top w:val="none" w:sz="0" w:space="0" w:color="auto"/>
            <w:left w:val="none" w:sz="0" w:space="0" w:color="auto"/>
            <w:bottom w:val="none" w:sz="0" w:space="0" w:color="auto"/>
            <w:right w:val="none" w:sz="0" w:space="0" w:color="auto"/>
          </w:divBdr>
          <w:divsChild>
            <w:div w:id="671418821">
              <w:marLeft w:val="0"/>
              <w:marRight w:val="0"/>
              <w:marTop w:val="0"/>
              <w:marBottom w:val="0"/>
              <w:divBdr>
                <w:top w:val="none" w:sz="0" w:space="0" w:color="auto"/>
                <w:left w:val="none" w:sz="0" w:space="0" w:color="auto"/>
                <w:bottom w:val="none" w:sz="0" w:space="0" w:color="auto"/>
                <w:right w:val="none" w:sz="0" w:space="0" w:color="auto"/>
              </w:divBdr>
              <w:divsChild>
                <w:div w:id="292911857">
                  <w:marLeft w:val="0"/>
                  <w:marRight w:val="0"/>
                  <w:marTop w:val="0"/>
                  <w:marBottom w:val="0"/>
                  <w:divBdr>
                    <w:top w:val="none" w:sz="0" w:space="0" w:color="auto"/>
                    <w:left w:val="none" w:sz="0" w:space="0" w:color="auto"/>
                    <w:bottom w:val="none" w:sz="0" w:space="0" w:color="auto"/>
                    <w:right w:val="none" w:sz="0" w:space="0" w:color="auto"/>
                  </w:divBdr>
                  <w:divsChild>
                    <w:div w:id="353074966">
                      <w:marLeft w:val="0"/>
                      <w:marRight w:val="1"/>
                      <w:marTop w:val="0"/>
                      <w:marBottom w:val="0"/>
                      <w:divBdr>
                        <w:top w:val="none" w:sz="0" w:space="0" w:color="auto"/>
                        <w:left w:val="none" w:sz="0" w:space="0" w:color="auto"/>
                        <w:bottom w:val="none" w:sz="0" w:space="0" w:color="auto"/>
                        <w:right w:val="none" w:sz="0" w:space="0" w:color="auto"/>
                      </w:divBdr>
                      <w:divsChild>
                        <w:div w:id="810371378">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sChild>
                                <w:div w:id="1668172566">
                                  <w:marLeft w:val="0"/>
                                  <w:marRight w:val="2"/>
                                  <w:marTop w:val="0"/>
                                  <w:marBottom w:val="0"/>
                                  <w:divBdr>
                                    <w:top w:val="none" w:sz="0" w:space="0" w:color="auto"/>
                                    <w:left w:val="none" w:sz="0" w:space="0" w:color="auto"/>
                                    <w:bottom w:val="none" w:sz="0" w:space="0" w:color="auto"/>
                                    <w:right w:val="none" w:sz="0" w:space="0" w:color="auto"/>
                                  </w:divBdr>
                                  <w:divsChild>
                                    <w:div w:id="1027489509">
                                      <w:marLeft w:val="0"/>
                                      <w:marRight w:val="0"/>
                                      <w:marTop w:val="0"/>
                                      <w:marBottom w:val="0"/>
                                      <w:divBdr>
                                        <w:top w:val="none" w:sz="0" w:space="0" w:color="auto"/>
                                        <w:left w:val="none" w:sz="0" w:space="0" w:color="auto"/>
                                        <w:bottom w:val="none" w:sz="0" w:space="0" w:color="auto"/>
                                        <w:right w:val="none" w:sz="0" w:space="0" w:color="auto"/>
                                      </w:divBdr>
                                      <w:divsChild>
                                        <w:div w:id="30691852">
                                          <w:marLeft w:val="0"/>
                                          <w:marRight w:val="0"/>
                                          <w:marTop w:val="0"/>
                                          <w:marBottom w:val="0"/>
                                          <w:divBdr>
                                            <w:top w:val="none" w:sz="0" w:space="0" w:color="auto"/>
                                            <w:left w:val="none" w:sz="0" w:space="0" w:color="auto"/>
                                            <w:bottom w:val="none" w:sz="0" w:space="0" w:color="auto"/>
                                            <w:right w:val="none" w:sz="0" w:space="0" w:color="auto"/>
                                          </w:divBdr>
                                        </w:div>
                                        <w:div w:id="328556207">
                                          <w:marLeft w:val="0"/>
                                          <w:marRight w:val="0"/>
                                          <w:marTop w:val="0"/>
                                          <w:marBottom w:val="0"/>
                                          <w:divBdr>
                                            <w:top w:val="none" w:sz="0" w:space="0" w:color="auto"/>
                                            <w:left w:val="none" w:sz="0" w:space="0" w:color="auto"/>
                                            <w:bottom w:val="none" w:sz="0" w:space="0" w:color="auto"/>
                                            <w:right w:val="none" w:sz="0" w:space="0" w:color="auto"/>
                                          </w:divBdr>
                                          <w:divsChild>
                                            <w:div w:id="16837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wbi.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7362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8683</CharactersWithSpaces>
  <SharedDoc>false</SharedDoc>
  <HLinks>
    <vt:vector size="6" baseType="variant">
      <vt:variant>
        <vt:i4>917542</vt:i4>
      </vt:variant>
      <vt:variant>
        <vt:i4>0</vt:i4>
      </vt:variant>
      <vt:variant>
        <vt:i4>0</vt:i4>
      </vt:variant>
      <vt:variant>
        <vt:i4>5</vt:i4>
      </vt:variant>
      <vt:variant>
        <vt:lpwstr>mailto:recrutement@wbi.be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Guillot Hélène</cp:lastModifiedBy>
  <cp:revision>2</cp:revision>
  <cp:lastPrinted>2021-01-20T12:35:00Z</cp:lastPrinted>
  <dcterms:created xsi:type="dcterms:W3CDTF">2021-07-15T12:25:00Z</dcterms:created>
  <dcterms:modified xsi:type="dcterms:W3CDTF">2021-07-15T12:25:00Z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2021-01-20T12:36:00Z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f08c3c16-72e4-451d-a2c5-379cbe607bfe</vt:lpwstr>
  </property>
  <property fmtid="{D5CDD505-2E9C-101B-9397-08002B2CF9AE}" pid="8" name="MSIP_Label_dddc1db8-2f64-468c-a02a-c7d04ea19826_ContentBits">
    <vt:lpwstr>0</vt:lpwstr>
  </property>
</Properties>
</file>