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604F" w:rsidRDefault="00492B9A" w:rsidP="0005604F">
      <w:pPr>
        <w:jc w:val="right"/>
        <w:rPr>
          <w:rFonts w:ascii="Verdana" w:hAnsi="Verdana"/>
          <w:b/>
          <w:bCs/>
          <w:color w:val="1F497D"/>
          <w:sz w:val="18"/>
          <w:szCs w:val="18"/>
          <w:lang w:val="fr-BE"/>
        </w:rPr>
      </w:pPr>
      <w:r>
        <w:rPr>
          <w:noProof/>
          <w:lang w:val="de-DE" w:eastAsia="de-DE"/>
        </w:rPr>
        <w:drawing>
          <wp:anchor distT="0" distB="0" distL="114300" distR="114300" simplePos="0" relativeHeight="251658240" behindDoc="0" locked="0" layoutInCell="1" allowOverlap="1">
            <wp:simplePos x="0" y="0"/>
            <wp:positionH relativeFrom="column">
              <wp:posOffset>205105</wp:posOffset>
            </wp:positionH>
            <wp:positionV relativeFrom="paragraph">
              <wp:posOffset>-175895</wp:posOffset>
            </wp:positionV>
            <wp:extent cx="666750" cy="876300"/>
            <wp:effectExtent l="19050" t="0" r="0" b="0"/>
            <wp:wrapSquare wrapText="bothSides"/>
            <wp:docPr id="3" name="Image 0" descr="wallon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0" descr="wallonie.jpg"/>
                    <pic:cNvPicPr>
                      <a:picLocks noChangeAspect="1" noChangeArrowheads="1"/>
                    </pic:cNvPicPr>
                  </pic:nvPicPr>
                  <pic:blipFill>
                    <a:blip r:embed="rId5" cstate="print"/>
                    <a:srcRect/>
                    <a:stretch>
                      <a:fillRect/>
                    </a:stretch>
                  </pic:blipFill>
                  <pic:spPr bwMode="auto">
                    <a:xfrm>
                      <a:off x="0" y="0"/>
                      <a:ext cx="666750" cy="876300"/>
                    </a:xfrm>
                    <a:prstGeom prst="rect">
                      <a:avLst/>
                    </a:prstGeom>
                    <a:noFill/>
                    <a:ln w="9525">
                      <a:noFill/>
                      <a:miter lim="800000"/>
                      <a:headEnd/>
                      <a:tailEnd/>
                    </a:ln>
                  </pic:spPr>
                </pic:pic>
              </a:graphicData>
            </a:graphic>
          </wp:anchor>
        </w:drawing>
      </w:r>
      <w:r>
        <w:rPr>
          <w:noProof/>
          <w:lang w:val="de-DE" w:eastAsia="de-DE"/>
        </w:rPr>
        <w:drawing>
          <wp:anchor distT="0" distB="0" distL="114300" distR="114300" simplePos="0" relativeHeight="251657216" behindDoc="0" locked="0" layoutInCell="1" allowOverlap="1">
            <wp:simplePos x="0" y="0"/>
            <wp:positionH relativeFrom="column">
              <wp:posOffset>1009650</wp:posOffset>
            </wp:positionH>
            <wp:positionV relativeFrom="paragraph">
              <wp:posOffset>-56515</wp:posOffset>
            </wp:positionV>
            <wp:extent cx="852805" cy="815340"/>
            <wp:effectExtent l="19050" t="0" r="4445" b="0"/>
            <wp:wrapSquare wrapText="bothSides"/>
            <wp:docPr id="2" name="Image 3" descr="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Image3"/>
                    <pic:cNvPicPr>
                      <a:picLocks noChangeAspect="1" noChangeArrowheads="1"/>
                    </pic:cNvPicPr>
                  </pic:nvPicPr>
                  <pic:blipFill>
                    <a:blip r:embed="rId6" cstate="print"/>
                    <a:srcRect/>
                    <a:stretch>
                      <a:fillRect/>
                    </a:stretch>
                  </pic:blipFill>
                  <pic:spPr bwMode="auto">
                    <a:xfrm>
                      <a:off x="0" y="0"/>
                      <a:ext cx="852805" cy="815340"/>
                    </a:xfrm>
                    <a:prstGeom prst="rect">
                      <a:avLst/>
                    </a:prstGeom>
                    <a:noFill/>
                    <a:ln w="9525">
                      <a:noFill/>
                      <a:miter lim="800000"/>
                      <a:headEnd/>
                      <a:tailEnd/>
                    </a:ln>
                  </pic:spPr>
                </pic:pic>
              </a:graphicData>
            </a:graphic>
          </wp:anchor>
        </w:drawing>
      </w:r>
      <w:r w:rsidR="0005604F">
        <w:rPr>
          <w:b/>
          <w:bCs/>
          <w:color w:val="F79646"/>
          <w:lang w:val="fr-BE"/>
        </w:rPr>
        <w:t>René COLLIN</w:t>
      </w:r>
      <w:r w:rsidR="0005604F">
        <w:rPr>
          <w:rFonts w:ascii="Verdana" w:hAnsi="Verdana"/>
          <w:b/>
          <w:bCs/>
          <w:color w:val="F79646"/>
          <w:sz w:val="18"/>
          <w:szCs w:val="18"/>
          <w:lang w:val="fr-BE"/>
        </w:rPr>
        <w:t xml:space="preserve"> - Ministre du Gouvernement wallon</w:t>
      </w:r>
    </w:p>
    <w:p w:rsidR="0005604F" w:rsidRDefault="0005604F" w:rsidP="0005604F">
      <w:pPr>
        <w:jc w:val="right"/>
        <w:rPr>
          <w:rFonts w:ascii="Verdana" w:hAnsi="Verdana"/>
          <w:b/>
          <w:bCs/>
          <w:color w:val="F79646"/>
          <w:sz w:val="18"/>
          <w:szCs w:val="18"/>
          <w:lang w:val="fr-BE"/>
        </w:rPr>
      </w:pPr>
      <w:proofErr w:type="gramStart"/>
      <w:r>
        <w:rPr>
          <w:rFonts w:ascii="Verdana" w:hAnsi="Verdana"/>
          <w:b/>
          <w:bCs/>
          <w:color w:val="F79646"/>
          <w:sz w:val="18"/>
          <w:szCs w:val="18"/>
          <w:lang w:val="fr-BE"/>
        </w:rPr>
        <w:t>et</w:t>
      </w:r>
      <w:proofErr w:type="gramEnd"/>
      <w:r>
        <w:rPr>
          <w:rFonts w:ascii="Verdana" w:hAnsi="Verdana"/>
          <w:b/>
          <w:bCs/>
          <w:color w:val="F79646"/>
          <w:sz w:val="18"/>
          <w:szCs w:val="18"/>
          <w:lang w:val="fr-BE"/>
        </w:rPr>
        <w:t xml:space="preserve"> de la Fédération Wallonie-Bruxelles</w:t>
      </w:r>
    </w:p>
    <w:p w:rsidR="0005604F" w:rsidRDefault="0005604F" w:rsidP="0005604F">
      <w:pPr>
        <w:jc w:val="right"/>
        <w:rPr>
          <w:rFonts w:ascii="Verdana" w:hAnsi="Verdana"/>
          <w:sz w:val="18"/>
          <w:szCs w:val="18"/>
          <w:lang w:val="fr-BE"/>
        </w:rPr>
      </w:pPr>
      <w:r>
        <w:rPr>
          <w:rFonts w:ascii="Verdana" w:hAnsi="Verdana"/>
          <w:sz w:val="18"/>
          <w:szCs w:val="18"/>
          <w:lang w:val="fr-BE"/>
        </w:rPr>
        <w:t>Agriculture - Nature - Forêt</w:t>
      </w:r>
      <w:r w:rsidR="000F790D">
        <w:rPr>
          <w:rFonts w:ascii="Verdana" w:hAnsi="Verdana"/>
          <w:sz w:val="18"/>
          <w:szCs w:val="18"/>
          <w:lang w:val="fr-BE"/>
        </w:rPr>
        <w:t>s</w:t>
      </w:r>
    </w:p>
    <w:p w:rsidR="0005604F" w:rsidRDefault="0005604F" w:rsidP="0005604F">
      <w:pPr>
        <w:jc w:val="right"/>
        <w:rPr>
          <w:rFonts w:ascii="Verdana" w:hAnsi="Verdana"/>
          <w:color w:val="1F497D"/>
          <w:sz w:val="18"/>
          <w:szCs w:val="18"/>
          <w:lang w:val="fr-BE"/>
        </w:rPr>
      </w:pPr>
      <w:r>
        <w:rPr>
          <w:rFonts w:ascii="Verdana" w:hAnsi="Verdana"/>
          <w:sz w:val="18"/>
          <w:szCs w:val="18"/>
          <w:lang w:val="fr-BE"/>
        </w:rPr>
        <w:t xml:space="preserve">Ruralité </w:t>
      </w:r>
      <w:r>
        <w:rPr>
          <w:rFonts w:ascii="Verdana" w:hAnsi="Verdana"/>
          <w:color w:val="1F497D"/>
          <w:sz w:val="18"/>
          <w:szCs w:val="18"/>
          <w:lang w:val="fr-BE"/>
        </w:rPr>
        <w:t>–</w:t>
      </w:r>
      <w:r>
        <w:rPr>
          <w:rFonts w:ascii="Verdana" w:hAnsi="Verdana"/>
          <w:sz w:val="18"/>
          <w:szCs w:val="18"/>
          <w:lang w:val="fr-BE"/>
        </w:rPr>
        <w:t xml:space="preserve"> Tourisme</w:t>
      </w:r>
    </w:p>
    <w:p w:rsidR="0005604F" w:rsidRDefault="0005604F" w:rsidP="0005604F">
      <w:pPr>
        <w:jc w:val="right"/>
        <w:rPr>
          <w:rFonts w:ascii="Verdana" w:hAnsi="Verdana"/>
          <w:sz w:val="18"/>
          <w:szCs w:val="18"/>
          <w:lang w:val="fr-BE"/>
        </w:rPr>
      </w:pPr>
      <w:r>
        <w:rPr>
          <w:rFonts w:ascii="Verdana" w:hAnsi="Verdana"/>
          <w:sz w:val="18"/>
          <w:szCs w:val="18"/>
          <w:lang w:val="fr-BE"/>
        </w:rPr>
        <w:t>Sports</w:t>
      </w:r>
    </w:p>
    <w:p w:rsidR="0005604F" w:rsidRDefault="0005604F" w:rsidP="0005604F">
      <w:pPr>
        <w:rPr>
          <w:rFonts w:ascii="Verdana" w:hAnsi="Verdana"/>
          <w:b/>
          <w:bCs/>
          <w:lang w:val="fr-BE"/>
        </w:rPr>
      </w:pPr>
    </w:p>
    <w:p w:rsidR="0005604F" w:rsidRDefault="0005604F" w:rsidP="0005604F">
      <w:pPr>
        <w:pStyle w:val="Titre2"/>
        <w:rPr>
          <w:rFonts w:eastAsia="Times New Roman"/>
          <w:color w:val="F79646"/>
        </w:rPr>
      </w:pPr>
    </w:p>
    <w:p w:rsidR="0005604F" w:rsidRDefault="0005604F" w:rsidP="00065822">
      <w:pPr>
        <w:pStyle w:val="Titre2"/>
        <w:jc w:val="left"/>
        <w:rPr>
          <w:rFonts w:ascii="Calibri" w:eastAsia="Times New Roman" w:hAnsi="Calibri"/>
          <w:color w:val="1F497D"/>
          <w:sz w:val="22"/>
          <w:szCs w:val="22"/>
          <w:lang w:val="fr-BE"/>
        </w:rPr>
      </w:pPr>
    </w:p>
    <w:p w:rsidR="0005604F" w:rsidRPr="00431A33" w:rsidRDefault="0005604F" w:rsidP="00431A33">
      <w:pPr>
        <w:pStyle w:val="Titre2"/>
        <w:rPr>
          <w:rFonts w:eastAsia="Times New Roman"/>
          <w:color w:val="E36C0A"/>
          <w:lang w:val="fr-BE"/>
        </w:rPr>
      </w:pPr>
      <w:r>
        <w:rPr>
          <w:rFonts w:eastAsia="Times New Roman"/>
          <w:color w:val="F79646"/>
          <w:lang w:val="fr-BE"/>
        </w:rPr>
        <w:t>Communiqué de presse</w:t>
      </w:r>
    </w:p>
    <w:p w:rsidR="00431A33" w:rsidRDefault="00431A33" w:rsidP="00431A33">
      <w:pPr>
        <w:pStyle w:val="Titre2"/>
        <w:rPr>
          <w:rFonts w:eastAsia="Times New Roman"/>
          <w:sz w:val="22"/>
          <w:szCs w:val="22"/>
          <w:lang w:val="fr-BE"/>
        </w:rPr>
      </w:pPr>
    </w:p>
    <w:p w:rsidR="00C572B2" w:rsidRDefault="00F954FA" w:rsidP="00431A33">
      <w:pPr>
        <w:pStyle w:val="Textebrut"/>
        <w:jc w:val="center"/>
        <w:rPr>
          <w:rFonts w:ascii="Verdana" w:hAnsi="Verdana"/>
          <w:b/>
          <w:bCs/>
          <w:lang w:val="fr-BE"/>
        </w:rPr>
      </w:pPr>
      <w:r w:rsidRPr="00C572B2">
        <w:rPr>
          <w:rFonts w:ascii="Verdana" w:hAnsi="Verdana"/>
          <w:b/>
          <w:bCs/>
          <w:lang w:val="fr-BE"/>
        </w:rPr>
        <w:t xml:space="preserve">Sommet intermédiaire </w:t>
      </w:r>
      <w:r w:rsidR="00C572B2" w:rsidRPr="00C572B2">
        <w:rPr>
          <w:rFonts w:ascii="Verdana" w:hAnsi="Verdana"/>
          <w:b/>
          <w:bCs/>
          <w:lang w:val="fr-BE"/>
        </w:rPr>
        <w:t xml:space="preserve">de la Présidence wallonne </w:t>
      </w:r>
      <w:r w:rsidRPr="00C572B2">
        <w:rPr>
          <w:rFonts w:ascii="Verdana" w:hAnsi="Verdana"/>
          <w:b/>
          <w:bCs/>
          <w:lang w:val="fr-BE"/>
        </w:rPr>
        <w:t xml:space="preserve">et </w:t>
      </w:r>
    </w:p>
    <w:p w:rsidR="00431A33" w:rsidRPr="00C572B2" w:rsidRDefault="00C572B2" w:rsidP="00431A33">
      <w:pPr>
        <w:pStyle w:val="Textebrut"/>
        <w:jc w:val="center"/>
        <w:rPr>
          <w:rFonts w:ascii="Verdana" w:hAnsi="Verdana"/>
          <w:b/>
          <w:bCs/>
          <w:lang w:val="fr-BE"/>
        </w:rPr>
      </w:pPr>
      <w:r w:rsidRPr="00C572B2">
        <w:rPr>
          <w:rFonts w:ascii="Verdana" w:hAnsi="Verdana"/>
          <w:b/>
          <w:bCs/>
          <w:lang w:val="fr-BE"/>
        </w:rPr>
        <w:t>20</w:t>
      </w:r>
      <w:r w:rsidRPr="00C572B2">
        <w:rPr>
          <w:rFonts w:ascii="Verdana" w:hAnsi="Verdana"/>
          <w:b/>
          <w:bCs/>
          <w:vertAlign w:val="superscript"/>
          <w:lang w:val="fr-BE"/>
        </w:rPr>
        <w:t>e</w:t>
      </w:r>
      <w:r w:rsidRPr="00C572B2">
        <w:rPr>
          <w:rFonts w:ascii="Verdana" w:hAnsi="Verdana"/>
          <w:b/>
          <w:bCs/>
          <w:lang w:val="fr-BE"/>
        </w:rPr>
        <w:t xml:space="preserve"> anniversaire de la Grande Région :</w:t>
      </w:r>
    </w:p>
    <w:p w:rsidR="00C572B2" w:rsidRDefault="00C572B2" w:rsidP="00431A33">
      <w:pPr>
        <w:pStyle w:val="Textebrut"/>
        <w:jc w:val="center"/>
        <w:rPr>
          <w:rFonts w:ascii="Verdana" w:hAnsi="Verdana"/>
          <w:b/>
          <w:bCs/>
          <w:sz w:val="28"/>
          <w:szCs w:val="28"/>
          <w:lang w:val="fr-BE"/>
        </w:rPr>
      </w:pPr>
    </w:p>
    <w:p w:rsidR="00C572B2" w:rsidRDefault="00C572B2" w:rsidP="00431A33">
      <w:pPr>
        <w:pStyle w:val="Textebrut"/>
        <w:jc w:val="center"/>
        <w:rPr>
          <w:rFonts w:ascii="Verdana" w:hAnsi="Verdana"/>
          <w:b/>
          <w:bCs/>
          <w:sz w:val="28"/>
          <w:szCs w:val="28"/>
          <w:lang w:val="fr-BE"/>
        </w:rPr>
      </w:pPr>
      <w:r>
        <w:rPr>
          <w:rFonts w:ascii="Verdana" w:hAnsi="Verdana"/>
          <w:b/>
          <w:bCs/>
          <w:sz w:val="28"/>
          <w:szCs w:val="28"/>
          <w:lang w:val="fr-BE"/>
        </w:rPr>
        <w:t>Des réalisations concrètes et des défis à relever !</w:t>
      </w:r>
    </w:p>
    <w:p w:rsidR="00431A33" w:rsidRDefault="00431A33" w:rsidP="00431A33">
      <w:pPr>
        <w:rPr>
          <w:rFonts w:ascii="Verdana" w:hAnsi="Verdana"/>
          <w:b/>
          <w:bCs/>
          <w:lang w:val="fr-BE"/>
        </w:rPr>
      </w:pPr>
    </w:p>
    <w:p w:rsidR="00431A33" w:rsidRDefault="00431A33" w:rsidP="00431A33">
      <w:pPr>
        <w:jc w:val="right"/>
        <w:rPr>
          <w:rFonts w:ascii="Verdana" w:hAnsi="Verdana"/>
          <w:lang w:val="fr-BE"/>
        </w:rPr>
      </w:pPr>
    </w:p>
    <w:p w:rsidR="00431A33" w:rsidRPr="00461940" w:rsidRDefault="00C572B2" w:rsidP="00431A33">
      <w:pPr>
        <w:jc w:val="right"/>
        <w:rPr>
          <w:rFonts w:ascii="Verdana" w:hAnsi="Verdana"/>
          <w:sz w:val="20"/>
          <w:szCs w:val="20"/>
        </w:rPr>
      </w:pPr>
      <w:r w:rsidRPr="00461940">
        <w:rPr>
          <w:rFonts w:ascii="Verdana" w:hAnsi="Verdana"/>
          <w:sz w:val="20"/>
          <w:szCs w:val="20"/>
          <w:lang w:val="fr-BE"/>
        </w:rPr>
        <w:t>20</w:t>
      </w:r>
      <w:r w:rsidR="00431A33" w:rsidRPr="00461940">
        <w:rPr>
          <w:rFonts w:ascii="Verdana" w:hAnsi="Verdana"/>
          <w:sz w:val="20"/>
          <w:szCs w:val="20"/>
          <w:lang w:val="fr-BE"/>
        </w:rPr>
        <w:t>-1</w:t>
      </w:r>
      <w:r w:rsidRPr="00461940">
        <w:rPr>
          <w:rFonts w:ascii="Verdana" w:hAnsi="Verdana"/>
          <w:sz w:val="20"/>
          <w:szCs w:val="20"/>
          <w:lang w:val="fr-BE"/>
        </w:rPr>
        <w:t>1-2015</w:t>
      </w:r>
    </w:p>
    <w:p w:rsidR="00431A33" w:rsidRDefault="00431A33" w:rsidP="00431A33">
      <w:pPr>
        <w:jc w:val="both"/>
        <w:rPr>
          <w:rFonts w:ascii="Verdana" w:hAnsi="Verdana"/>
          <w:b/>
          <w:bCs/>
          <w:lang w:val="fr-BE"/>
        </w:rPr>
      </w:pPr>
    </w:p>
    <w:p w:rsidR="003C7996" w:rsidRPr="005E6D0E" w:rsidRDefault="003C7996" w:rsidP="005E6D0E">
      <w:pPr>
        <w:spacing w:line="276" w:lineRule="auto"/>
        <w:jc w:val="both"/>
        <w:rPr>
          <w:rFonts w:ascii="Verdana" w:hAnsi="Verdana"/>
          <w:lang w:val="fr-BE"/>
        </w:rPr>
      </w:pPr>
    </w:p>
    <w:p w:rsidR="00C572B2" w:rsidRPr="00B15E2E" w:rsidRDefault="00751D8A" w:rsidP="003C7577">
      <w:pPr>
        <w:pStyle w:val="Default"/>
        <w:jc w:val="both"/>
        <w:rPr>
          <w:rFonts w:ascii="Verdana" w:hAnsi="Verdana"/>
          <w:sz w:val="20"/>
          <w:szCs w:val="20"/>
          <w:lang w:val="fr-BE"/>
        </w:rPr>
      </w:pPr>
      <w:r w:rsidRPr="003C63BE">
        <w:rPr>
          <w:rFonts w:ascii="Verdana" w:hAnsi="Verdana"/>
          <w:sz w:val="20"/>
          <w:szCs w:val="20"/>
          <w:lang w:val="fr-BE"/>
        </w:rPr>
        <w:t>Ce</w:t>
      </w:r>
      <w:r w:rsidR="00C572B2">
        <w:rPr>
          <w:rFonts w:ascii="Verdana" w:hAnsi="Verdana"/>
          <w:sz w:val="20"/>
          <w:szCs w:val="20"/>
          <w:lang w:val="fr-BE"/>
        </w:rPr>
        <w:t xml:space="preserve"> vendredi 20 novembre</w:t>
      </w:r>
      <w:r w:rsidRPr="003C63BE">
        <w:rPr>
          <w:rFonts w:ascii="Verdana" w:hAnsi="Verdana"/>
          <w:sz w:val="20"/>
          <w:szCs w:val="20"/>
          <w:lang w:val="fr-BE"/>
        </w:rPr>
        <w:t xml:space="preserve">, </w:t>
      </w:r>
      <w:r w:rsidRPr="003C63BE">
        <w:rPr>
          <w:rFonts w:ascii="Verdana" w:hAnsi="Verdana"/>
          <w:b/>
          <w:sz w:val="20"/>
          <w:szCs w:val="20"/>
          <w:lang w:val="fr-BE"/>
        </w:rPr>
        <w:t>René COLLIN</w:t>
      </w:r>
      <w:r w:rsidR="00467111" w:rsidRPr="003C63BE">
        <w:rPr>
          <w:rFonts w:ascii="Verdana" w:hAnsi="Verdana"/>
          <w:b/>
          <w:sz w:val="20"/>
          <w:szCs w:val="20"/>
          <w:lang w:val="fr-BE"/>
        </w:rPr>
        <w:t xml:space="preserve">, </w:t>
      </w:r>
      <w:r w:rsidR="00DE6B16" w:rsidRPr="00613A44">
        <w:rPr>
          <w:rFonts w:ascii="Verdana" w:hAnsi="Verdana"/>
          <w:sz w:val="20"/>
          <w:szCs w:val="20"/>
          <w:lang w:val="fr-BE"/>
        </w:rPr>
        <w:t xml:space="preserve">Ministre </w:t>
      </w:r>
      <w:r w:rsidR="00467111" w:rsidRPr="003C63BE">
        <w:rPr>
          <w:rFonts w:ascii="Verdana" w:hAnsi="Verdana"/>
          <w:sz w:val="20"/>
          <w:szCs w:val="20"/>
          <w:lang w:val="fr-BE"/>
        </w:rPr>
        <w:t>délégué à la Représentation à  la Grande Région,</w:t>
      </w:r>
      <w:r w:rsidR="00C572B2">
        <w:rPr>
          <w:rFonts w:ascii="Verdana" w:hAnsi="Verdana"/>
          <w:sz w:val="20"/>
          <w:szCs w:val="20"/>
          <w:lang w:val="fr-BE"/>
        </w:rPr>
        <w:t xml:space="preserve"> a présidé</w:t>
      </w:r>
      <w:r w:rsidRPr="003C63BE">
        <w:rPr>
          <w:rFonts w:ascii="Verdana" w:hAnsi="Verdana"/>
          <w:sz w:val="20"/>
          <w:szCs w:val="20"/>
          <w:lang w:val="fr-BE"/>
        </w:rPr>
        <w:t xml:space="preserve"> </w:t>
      </w:r>
      <w:r w:rsidR="00C572B2" w:rsidRPr="00B15E2E">
        <w:rPr>
          <w:rFonts w:ascii="Verdana" w:hAnsi="Verdana"/>
          <w:b/>
          <w:sz w:val="20"/>
          <w:szCs w:val="20"/>
          <w:lang w:val="fr-BE"/>
        </w:rPr>
        <w:t>le Sommet intermédiaire</w:t>
      </w:r>
      <w:r w:rsidR="00C572B2">
        <w:rPr>
          <w:rFonts w:ascii="Verdana" w:hAnsi="Verdana"/>
          <w:sz w:val="20"/>
          <w:szCs w:val="20"/>
          <w:lang w:val="fr-BE"/>
        </w:rPr>
        <w:t xml:space="preserve"> </w:t>
      </w:r>
      <w:r w:rsidRPr="003C63BE">
        <w:rPr>
          <w:rFonts w:ascii="Verdana" w:hAnsi="Verdana"/>
          <w:b/>
          <w:sz w:val="20"/>
          <w:szCs w:val="20"/>
          <w:lang w:val="fr-BE"/>
        </w:rPr>
        <w:t>de la Grande Région</w:t>
      </w:r>
      <w:r w:rsidR="00B15E2E">
        <w:rPr>
          <w:rFonts w:ascii="Verdana" w:hAnsi="Verdana"/>
          <w:b/>
          <w:sz w:val="20"/>
          <w:szCs w:val="20"/>
          <w:lang w:val="fr-BE"/>
        </w:rPr>
        <w:t xml:space="preserve">, </w:t>
      </w:r>
      <w:r w:rsidR="00B15E2E" w:rsidRPr="00B15E2E">
        <w:rPr>
          <w:rFonts w:ascii="Verdana" w:hAnsi="Verdana"/>
          <w:sz w:val="20"/>
          <w:szCs w:val="20"/>
          <w:lang w:val="fr-BE"/>
        </w:rPr>
        <w:t>organisé par le Présidence wallonne</w:t>
      </w:r>
      <w:r w:rsidR="00C572B2" w:rsidRPr="00B15E2E">
        <w:rPr>
          <w:rFonts w:ascii="Verdana" w:hAnsi="Verdana"/>
          <w:sz w:val="20"/>
          <w:szCs w:val="20"/>
          <w:lang w:val="fr-BE"/>
        </w:rPr>
        <w:t xml:space="preserve"> au Château Jemeppe, à Marche-en-Famenne</w:t>
      </w:r>
      <w:r w:rsidRPr="00B15E2E">
        <w:rPr>
          <w:rFonts w:ascii="Verdana" w:hAnsi="Verdana"/>
          <w:sz w:val="20"/>
          <w:szCs w:val="20"/>
          <w:lang w:val="fr-BE"/>
        </w:rPr>
        <w:t xml:space="preserve">. </w:t>
      </w:r>
    </w:p>
    <w:p w:rsidR="00C572B2" w:rsidRDefault="00C572B2" w:rsidP="003C7577">
      <w:pPr>
        <w:pStyle w:val="Default"/>
        <w:jc w:val="both"/>
        <w:rPr>
          <w:rFonts w:ascii="Verdana" w:hAnsi="Verdana"/>
          <w:sz w:val="20"/>
          <w:szCs w:val="20"/>
          <w:lang w:val="fr-BE"/>
        </w:rPr>
      </w:pPr>
    </w:p>
    <w:p w:rsidR="00C572B2" w:rsidRDefault="0029698D" w:rsidP="003C7577">
      <w:pPr>
        <w:pStyle w:val="Default"/>
        <w:jc w:val="both"/>
        <w:rPr>
          <w:rFonts w:ascii="Verdana" w:hAnsi="Verdana"/>
          <w:sz w:val="20"/>
          <w:szCs w:val="20"/>
          <w:lang w:val="fr-BE"/>
        </w:rPr>
      </w:pPr>
      <w:r>
        <w:rPr>
          <w:rFonts w:ascii="Verdana" w:hAnsi="Verdana"/>
          <w:sz w:val="20"/>
          <w:szCs w:val="20"/>
          <w:lang w:val="fr-BE"/>
        </w:rPr>
        <w:t>A</w:t>
      </w:r>
      <w:r w:rsidR="00B15E2E">
        <w:rPr>
          <w:rFonts w:ascii="Verdana" w:hAnsi="Verdana"/>
          <w:sz w:val="20"/>
          <w:szCs w:val="20"/>
          <w:lang w:val="fr-BE"/>
        </w:rPr>
        <w:t>près les horribles attentats qui ont endeuillé Paris, ce Sommet</w:t>
      </w:r>
      <w:r w:rsidR="003C7577">
        <w:rPr>
          <w:rFonts w:ascii="Verdana" w:hAnsi="Verdana"/>
          <w:sz w:val="20"/>
          <w:szCs w:val="20"/>
          <w:lang w:val="fr-BE"/>
        </w:rPr>
        <w:t xml:space="preserve"> </w:t>
      </w:r>
      <w:r>
        <w:rPr>
          <w:rFonts w:ascii="Verdana" w:hAnsi="Verdana"/>
          <w:sz w:val="20"/>
          <w:szCs w:val="20"/>
          <w:lang w:val="fr-BE"/>
        </w:rPr>
        <w:t xml:space="preserve">a permis de rappeler l’importance du travail </w:t>
      </w:r>
      <w:r w:rsidR="003C7577">
        <w:rPr>
          <w:rFonts w:ascii="Verdana" w:hAnsi="Verdana"/>
          <w:sz w:val="20"/>
          <w:szCs w:val="20"/>
          <w:lang w:val="fr-BE"/>
        </w:rPr>
        <w:t xml:space="preserve">à mener </w:t>
      </w:r>
      <w:r w:rsidR="00065822">
        <w:rPr>
          <w:rFonts w:ascii="Verdana" w:hAnsi="Verdana"/>
          <w:sz w:val="20"/>
          <w:szCs w:val="20"/>
          <w:lang w:val="fr-BE"/>
        </w:rPr>
        <w:t>en faveur du vivre-ensemble</w:t>
      </w:r>
      <w:r w:rsidR="009730D3">
        <w:rPr>
          <w:rFonts w:ascii="Verdana" w:hAnsi="Verdana"/>
          <w:sz w:val="20"/>
          <w:szCs w:val="20"/>
          <w:lang w:val="fr-BE"/>
        </w:rPr>
        <w:t xml:space="preserve">. Le projet </w:t>
      </w:r>
      <w:r w:rsidR="00257460">
        <w:rPr>
          <w:rFonts w:ascii="Verdana" w:hAnsi="Verdana"/>
          <w:sz w:val="20"/>
          <w:szCs w:val="20"/>
          <w:lang w:val="fr-BE"/>
        </w:rPr>
        <w:t xml:space="preserve">de la Grande Région </w:t>
      </w:r>
      <w:r w:rsidR="009730D3">
        <w:rPr>
          <w:rFonts w:ascii="Verdana" w:hAnsi="Verdana"/>
          <w:sz w:val="20"/>
          <w:szCs w:val="20"/>
          <w:lang w:val="fr-BE"/>
        </w:rPr>
        <w:t>sym</w:t>
      </w:r>
      <w:r w:rsidR="003C7577">
        <w:rPr>
          <w:rFonts w:ascii="Verdana" w:hAnsi="Verdana"/>
          <w:sz w:val="20"/>
          <w:szCs w:val="20"/>
          <w:lang w:val="fr-BE"/>
        </w:rPr>
        <w:t>bolise précisément</w:t>
      </w:r>
      <w:r w:rsidR="00075E61">
        <w:rPr>
          <w:rFonts w:ascii="Verdana" w:hAnsi="Verdana"/>
          <w:sz w:val="20"/>
          <w:szCs w:val="20"/>
          <w:lang w:val="fr-BE"/>
        </w:rPr>
        <w:t xml:space="preserve"> </w:t>
      </w:r>
      <w:r w:rsidR="00E34CC4">
        <w:rPr>
          <w:rFonts w:ascii="Verdana" w:hAnsi="Verdana"/>
          <w:sz w:val="20"/>
          <w:szCs w:val="20"/>
          <w:lang w:val="fr-BE"/>
        </w:rPr>
        <w:t>l</w:t>
      </w:r>
      <w:r w:rsidR="009730D3">
        <w:rPr>
          <w:rFonts w:ascii="Verdana" w:hAnsi="Verdana"/>
          <w:sz w:val="20"/>
          <w:szCs w:val="20"/>
          <w:lang w:val="fr-BE"/>
        </w:rPr>
        <w:t>’unité</w:t>
      </w:r>
      <w:r w:rsidR="00075E61">
        <w:rPr>
          <w:rFonts w:ascii="Verdana" w:hAnsi="Verdana"/>
          <w:sz w:val="20"/>
          <w:szCs w:val="20"/>
          <w:lang w:val="fr-BE"/>
        </w:rPr>
        <w:t xml:space="preserve"> et le besoin de plus d’Europe</w:t>
      </w:r>
      <w:r w:rsidR="009730D3">
        <w:rPr>
          <w:rFonts w:ascii="Verdana" w:hAnsi="Verdana"/>
          <w:sz w:val="20"/>
          <w:szCs w:val="20"/>
          <w:lang w:val="fr-BE"/>
        </w:rPr>
        <w:t>.</w:t>
      </w:r>
    </w:p>
    <w:p w:rsidR="0029698D" w:rsidRDefault="0029698D" w:rsidP="003C7577">
      <w:pPr>
        <w:pStyle w:val="Default"/>
        <w:jc w:val="both"/>
        <w:rPr>
          <w:rFonts w:ascii="Verdana" w:hAnsi="Verdana"/>
          <w:sz w:val="20"/>
          <w:szCs w:val="20"/>
          <w:lang w:val="fr-BE"/>
        </w:rPr>
      </w:pPr>
    </w:p>
    <w:p w:rsidR="00664618" w:rsidRPr="00E34CC4" w:rsidRDefault="00664618" w:rsidP="003C7577">
      <w:pPr>
        <w:pStyle w:val="Default"/>
        <w:jc w:val="both"/>
        <w:rPr>
          <w:rFonts w:ascii="Verdana" w:hAnsi="Verdana"/>
          <w:sz w:val="20"/>
          <w:szCs w:val="20"/>
        </w:rPr>
      </w:pPr>
      <w:r>
        <w:rPr>
          <w:rFonts w:ascii="Verdana" w:hAnsi="Verdana"/>
          <w:sz w:val="20"/>
          <w:szCs w:val="20"/>
          <w:lang w:val="fr-BE"/>
        </w:rPr>
        <w:t xml:space="preserve">Depuis </w:t>
      </w:r>
      <w:r w:rsidR="00751D8A" w:rsidRPr="003C63BE">
        <w:rPr>
          <w:rFonts w:ascii="Verdana" w:hAnsi="Verdana"/>
          <w:sz w:val="20"/>
          <w:szCs w:val="20"/>
        </w:rPr>
        <w:t>janvier 2015, la Wallonie</w:t>
      </w:r>
      <w:r w:rsidRPr="00664618">
        <w:rPr>
          <w:rFonts w:ascii="Verdana" w:hAnsi="Verdana"/>
          <w:sz w:val="20"/>
          <w:szCs w:val="20"/>
        </w:rPr>
        <w:t xml:space="preserve"> </w:t>
      </w:r>
      <w:r>
        <w:rPr>
          <w:rFonts w:ascii="Verdana" w:hAnsi="Verdana"/>
          <w:sz w:val="20"/>
          <w:szCs w:val="20"/>
        </w:rPr>
        <w:t>assure la P</w:t>
      </w:r>
      <w:r w:rsidRPr="003C63BE">
        <w:rPr>
          <w:rFonts w:ascii="Verdana" w:hAnsi="Verdana"/>
          <w:sz w:val="20"/>
          <w:szCs w:val="20"/>
        </w:rPr>
        <w:t>résidence du Sommet de la Grande Région pour une durée de deux ans</w:t>
      </w:r>
      <w:r w:rsidR="00751D8A" w:rsidRPr="003C63BE">
        <w:rPr>
          <w:rFonts w:ascii="Verdana" w:hAnsi="Verdana"/>
          <w:sz w:val="20"/>
          <w:szCs w:val="20"/>
        </w:rPr>
        <w:t>, en collaboration avec la Communauté germanophone et l</w:t>
      </w:r>
      <w:r>
        <w:rPr>
          <w:rFonts w:ascii="Verdana" w:hAnsi="Verdana"/>
          <w:sz w:val="20"/>
          <w:szCs w:val="20"/>
        </w:rPr>
        <w:t>a Fédération Wallonie-Bruxelles.</w:t>
      </w:r>
      <w:r w:rsidR="00E34CC4">
        <w:rPr>
          <w:rFonts w:ascii="Verdana" w:hAnsi="Verdana"/>
          <w:sz w:val="20"/>
          <w:szCs w:val="20"/>
        </w:rPr>
        <w:t xml:space="preserve"> </w:t>
      </w:r>
      <w:r>
        <w:rPr>
          <w:rFonts w:ascii="Verdana" w:hAnsi="Verdana"/>
          <w:sz w:val="20"/>
          <w:szCs w:val="20"/>
        </w:rPr>
        <w:t xml:space="preserve">Ce Sommet intermédiaire représente l’occasion de faire le point sur les avancées déjà obtenues et </w:t>
      </w:r>
      <w:r w:rsidR="00E34CC4">
        <w:rPr>
          <w:rFonts w:ascii="Verdana" w:hAnsi="Verdana"/>
          <w:sz w:val="20"/>
          <w:szCs w:val="20"/>
        </w:rPr>
        <w:t>sur la suite du programme de travail.</w:t>
      </w:r>
    </w:p>
    <w:p w:rsidR="003D693F" w:rsidRPr="003C63BE" w:rsidRDefault="003D693F" w:rsidP="003C7577">
      <w:pPr>
        <w:jc w:val="both"/>
        <w:rPr>
          <w:rFonts w:ascii="Verdana" w:hAnsi="Verdana"/>
          <w:sz w:val="20"/>
          <w:szCs w:val="20"/>
        </w:rPr>
      </w:pPr>
    </w:p>
    <w:p w:rsidR="003D693F" w:rsidRPr="003C63BE" w:rsidRDefault="009C185C" w:rsidP="003C7577">
      <w:pPr>
        <w:jc w:val="both"/>
        <w:rPr>
          <w:rFonts w:ascii="Verdana" w:hAnsi="Verdana"/>
          <w:sz w:val="20"/>
          <w:szCs w:val="20"/>
        </w:rPr>
      </w:pPr>
      <w:r w:rsidRPr="003C63BE">
        <w:rPr>
          <w:rFonts w:ascii="Verdana" w:hAnsi="Verdana"/>
          <w:sz w:val="20"/>
          <w:szCs w:val="20"/>
        </w:rPr>
        <w:t>Durant ces deux années,</w:t>
      </w:r>
      <w:r w:rsidR="003C63BE" w:rsidRPr="003C63BE">
        <w:rPr>
          <w:rFonts w:ascii="Verdana" w:hAnsi="Verdana"/>
          <w:sz w:val="20"/>
          <w:szCs w:val="20"/>
        </w:rPr>
        <w:t xml:space="preserve"> </w:t>
      </w:r>
      <w:r w:rsidR="008A2393" w:rsidRPr="003C63BE">
        <w:rPr>
          <w:rFonts w:ascii="Verdana" w:hAnsi="Verdana"/>
          <w:sz w:val="20"/>
          <w:szCs w:val="20"/>
        </w:rPr>
        <w:t>la Wallonie</w:t>
      </w:r>
      <w:r w:rsidR="00E34CC4">
        <w:rPr>
          <w:rFonts w:ascii="Verdana" w:hAnsi="Verdana"/>
          <w:sz w:val="20"/>
          <w:szCs w:val="20"/>
        </w:rPr>
        <w:t xml:space="preserve"> a décidé</w:t>
      </w:r>
      <w:r w:rsidR="008F0817" w:rsidRPr="003C63BE">
        <w:rPr>
          <w:rFonts w:ascii="Verdana" w:hAnsi="Verdana"/>
          <w:sz w:val="20"/>
          <w:szCs w:val="20"/>
        </w:rPr>
        <w:t xml:space="preserve"> de développer ses lignes directrices autour des thèmes de </w:t>
      </w:r>
      <w:r w:rsidR="008F0817" w:rsidRPr="003C63BE">
        <w:rPr>
          <w:rFonts w:ascii="Verdana" w:hAnsi="Verdana"/>
          <w:b/>
          <w:sz w:val="20"/>
          <w:szCs w:val="20"/>
        </w:rPr>
        <w:t>l’innovation et de la créativité</w:t>
      </w:r>
      <w:r w:rsidR="008F0817" w:rsidRPr="003C63BE">
        <w:rPr>
          <w:rFonts w:ascii="Verdana" w:hAnsi="Verdana"/>
          <w:sz w:val="20"/>
          <w:szCs w:val="20"/>
        </w:rPr>
        <w:t xml:space="preserve">. </w:t>
      </w:r>
      <w:r w:rsidR="00E34CC4">
        <w:rPr>
          <w:rFonts w:ascii="Verdana" w:hAnsi="Verdana"/>
          <w:sz w:val="20"/>
          <w:szCs w:val="20"/>
        </w:rPr>
        <w:t>Ces priorités</w:t>
      </w:r>
      <w:r w:rsidR="008F0817" w:rsidRPr="003C63BE">
        <w:rPr>
          <w:rFonts w:ascii="Verdana" w:hAnsi="Verdana"/>
          <w:sz w:val="20"/>
          <w:szCs w:val="20"/>
        </w:rPr>
        <w:t xml:space="preserve"> permettront de répondre aux défis</w:t>
      </w:r>
      <w:r w:rsidR="00E34CC4">
        <w:rPr>
          <w:rFonts w:ascii="Verdana" w:hAnsi="Verdana"/>
          <w:sz w:val="20"/>
          <w:szCs w:val="20"/>
        </w:rPr>
        <w:t xml:space="preserve"> d’une société globale </w:t>
      </w:r>
      <w:r w:rsidR="002B0D4A">
        <w:rPr>
          <w:rFonts w:ascii="Verdana" w:hAnsi="Verdana"/>
          <w:sz w:val="20"/>
          <w:szCs w:val="20"/>
        </w:rPr>
        <w:t>et en constante mutation.</w:t>
      </w:r>
    </w:p>
    <w:p w:rsidR="003D693F" w:rsidRPr="003C63BE" w:rsidRDefault="003D693F" w:rsidP="003C7577">
      <w:pPr>
        <w:jc w:val="both"/>
        <w:rPr>
          <w:rFonts w:ascii="Verdana" w:hAnsi="Verdana"/>
          <w:sz w:val="20"/>
          <w:szCs w:val="20"/>
        </w:rPr>
      </w:pPr>
    </w:p>
    <w:p w:rsidR="00613A44" w:rsidRPr="00C93BFC" w:rsidRDefault="00C93BFC" w:rsidP="003C7577">
      <w:pPr>
        <w:jc w:val="both"/>
        <w:rPr>
          <w:rFonts w:ascii="Verdana" w:hAnsi="Verdana"/>
          <w:sz w:val="20"/>
          <w:szCs w:val="20"/>
        </w:rPr>
      </w:pPr>
      <w:r w:rsidRPr="00C93BFC">
        <w:rPr>
          <w:rFonts w:ascii="Verdana" w:hAnsi="Verdana" w:cs="Arial"/>
          <w:sz w:val="20"/>
          <w:szCs w:val="20"/>
        </w:rPr>
        <w:t>Le programme de travail</w:t>
      </w:r>
      <w:r w:rsidRPr="00C93BFC">
        <w:rPr>
          <w:rFonts w:ascii="Verdana" w:hAnsi="Verdana" w:cs="Arial"/>
          <w:sz w:val="20"/>
          <w:szCs w:val="20"/>
          <w:lang w:val="fr-BE"/>
        </w:rPr>
        <w:t xml:space="preserve"> s’articule autour de 3 axes stratégiques : l’apprentissage tout au long de la vie, le soutien aux entreprises et le développement endogène et durable des territoires. Il comprend quelque 46 actions et initiatives, menées en 2015 et 2016 et qui touchent tous les domaines : éducation, formation, emploi, soutien </w:t>
      </w:r>
      <w:r w:rsidR="00065822">
        <w:rPr>
          <w:rFonts w:ascii="Verdana" w:hAnsi="Verdana" w:cs="Arial"/>
          <w:sz w:val="20"/>
          <w:szCs w:val="20"/>
          <w:lang w:val="fr-BE"/>
        </w:rPr>
        <w:t>aux entreprises, mobilité,</w:t>
      </w:r>
      <w:r w:rsidRPr="00C93BFC">
        <w:rPr>
          <w:rFonts w:ascii="Verdana" w:hAnsi="Verdana" w:cs="Arial"/>
          <w:sz w:val="20"/>
          <w:szCs w:val="20"/>
          <w:lang w:val="fr-BE"/>
        </w:rPr>
        <w:t xml:space="preserve"> tourisme, ruralité, agriculture et forêts, nature et développement durable, culture, sport, citoyenneté, …</w:t>
      </w:r>
    </w:p>
    <w:p w:rsidR="00613A44" w:rsidRPr="00E44444" w:rsidRDefault="00613A44" w:rsidP="003C7577">
      <w:pPr>
        <w:jc w:val="both"/>
        <w:rPr>
          <w:rFonts w:ascii="Verdana" w:hAnsi="Verdana"/>
          <w:sz w:val="20"/>
          <w:szCs w:val="20"/>
        </w:rPr>
      </w:pPr>
    </w:p>
    <w:p w:rsidR="00E44444" w:rsidRPr="00E44444" w:rsidRDefault="00E44444" w:rsidP="003C7577">
      <w:pPr>
        <w:contextualSpacing/>
        <w:jc w:val="both"/>
        <w:rPr>
          <w:rFonts w:ascii="Verdana" w:hAnsi="Verdana" w:cs="Arial"/>
          <w:sz w:val="20"/>
          <w:szCs w:val="20"/>
          <w:lang w:val="fr-BE"/>
        </w:rPr>
      </w:pPr>
      <w:r w:rsidRPr="00E44444">
        <w:rPr>
          <w:rFonts w:ascii="Verdana" w:hAnsi="Verdana" w:cs="Arial"/>
          <w:sz w:val="20"/>
          <w:szCs w:val="20"/>
          <w:lang w:val="fr-BE"/>
        </w:rPr>
        <w:t xml:space="preserve">Le bilan de l’action des 11 premiers </w:t>
      </w:r>
      <w:r w:rsidR="00461940">
        <w:rPr>
          <w:rFonts w:ascii="Verdana" w:hAnsi="Verdana" w:cs="Arial"/>
          <w:sz w:val="20"/>
          <w:szCs w:val="20"/>
          <w:lang w:val="fr-BE"/>
        </w:rPr>
        <w:t xml:space="preserve">mois de la Présidence wallonne a permis de mettre </w:t>
      </w:r>
      <w:r w:rsidRPr="00E44444">
        <w:rPr>
          <w:rFonts w:ascii="Verdana" w:hAnsi="Verdana" w:cs="Arial"/>
          <w:sz w:val="20"/>
          <w:szCs w:val="20"/>
          <w:lang w:val="fr-BE"/>
        </w:rPr>
        <w:t xml:space="preserve">en exergue </w:t>
      </w:r>
      <w:r w:rsidR="00461940">
        <w:rPr>
          <w:rFonts w:ascii="Verdana" w:hAnsi="Verdana" w:cs="Arial"/>
          <w:sz w:val="20"/>
          <w:szCs w:val="20"/>
          <w:lang w:val="fr-BE"/>
        </w:rPr>
        <w:t>plusieurs avancées</w:t>
      </w:r>
      <w:r w:rsidRPr="00E44444">
        <w:rPr>
          <w:rFonts w:ascii="Verdana" w:hAnsi="Verdana" w:cs="Arial"/>
          <w:sz w:val="20"/>
          <w:szCs w:val="20"/>
          <w:lang w:val="fr-BE"/>
        </w:rPr>
        <w:t xml:space="preserve"> :</w:t>
      </w:r>
    </w:p>
    <w:p w:rsidR="00E44444" w:rsidRPr="00E44444" w:rsidRDefault="00E44444" w:rsidP="003C7577">
      <w:pPr>
        <w:pStyle w:val="Paragraphedeliste"/>
        <w:spacing w:after="0" w:line="240" w:lineRule="auto"/>
        <w:rPr>
          <w:rFonts w:ascii="Verdana" w:hAnsi="Verdana" w:cs="Arial"/>
          <w:sz w:val="20"/>
          <w:szCs w:val="20"/>
          <w:lang w:val="fr-BE"/>
        </w:rPr>
      </w:pPr>
    </w:p>
    <w:p w:rsidR="00E44444" w:rsidRPr="00E44444" w:rsidRDefault="00DE1C85" w:rsidP="003C7577">
      <w:pPr>
        <w:pStyle w:val="Paragraphedeliste"/>
        <w:numPr>
          <w:ilvl w:val="1"/>
          <w:numId w:val="6"/>
        </w:numPr>
        <w:spacing w:after="0" w:line="240" w:lineRule="auto"/>
        <w:ind w:left="567" w:hanging="283"/>
        <w:contextualSpacing/>
        <w:jc w:val="both"/>
        <w:rPr>
          <w:rFonts w:ascii="Verdana" w:hAnsi="Verdana" w:cs="Arial"/>
          <w:sz w:val="20"/>
          <w:szCs w:val="20"/>
          <w:lang w:val="fr-BE"/>
        </w:rPr>
      </w:pPr>
      <w:r>
        <w:rPr>
          <w:rFonts w:ascii="Verdana" w:hAnsi="Verdana" w:cs="Arial"/>
          <w:sz w:val="20"/>
          <w:szCs w:val="20"/>
          <w:lang w:val="fr-BE"/>
        </w:rPr>
        <w:t>l’engagement accru</w:t>
      </w:r>
      <w:r w:rsidR="00E44444" w:rsidRPr="00E44444">
        <w:rPr>
          <w:rFonts w:ascii="Verdana" w:hAnsi="Verdana" w:cs="Arial"/>
          <w:sz w:val="20"/>
          <w:szCs w:val="20"/>
          <w:lang w:val="fr-BE"/>
        </w:rPr>
        <w:t xml:space="preserve"> de l’ensemble de la Wallonie dans la stratégie globale de « métropolisation » de la Grande Région et son schéma de développement territorial en élaboration ;</w:t>
      </w:r>
    </w:p>
    <w:p w:rsidR="00E44444" w:rsidRPr="00E44444" w:rsidRDefault="00E44444" w:rsidP="003C7577">
      <w:pPr>
        <w:pStyle w:val="Paragraphedeliste"/>
        <w:spacing w:after="0" w:line="240" w:lineRule="auto"/>
        <w:ind w:left="567"/>
        <w:jc w:val="both"/>
        <w:rPr>
          <w:rFonts w:ascii="Verdana" w:hAnsi="Verdana" w:cs="Arial"/>
          <w:sz w:val="20"/>
          <w:szCs w:val="20"/>
          <w:lang w:val="fr-BE"/>
        </w:rPr>
      </w:pPr>
    </w:p>
    <w:p w:rsidR="00075E61" w:rsidRDefault="00E44444" w:rsidP="003C7577">
      <w:pPr>
        <w:pStyle w:val="Paragraphedeliste"/>
        <w:numPr>
          <w:ilvl w:val="1"/>
          <w:numId w:val="6"/>
        </w:numPr>
        <w:spacing w:after="0" w:line="240" w:lineRule="auto"/>
        <w:ind w:left="567" w:hanging="283"/>
        <w:contextualSpacing/>
        <w:jc w:val="both"/>
        <w:rPr>
          <w:rFonts w:ascii="Verdana" w:hAnsi="Verdana" w:cs="Arial"/>
          <w:sz w:val="20"/>
          <w:szCs w:val="20"/>
          <w:lang w:val="fr-BE"/>
        </w:rPr>
      </w:pPr>
      <w:r w:rsidRPr="00E44444">
        <w:rPr>
          <w:rFonts w:ascii="Verdana" w:hAnsi="Verdana" w:cs="Arial"/>
          <w:sz w:val="20"/>
          <w:szCs w:val="20"/>
          <w:lang w:val="fr-BE"/>
        </w:rPr>
        <w:t>la prise en compte de l’importance d</w:t>
      </w:r>
      <w:r w:rsidR="00075E61">
        <w:rPr>
          <w:rFonts w:ascii="Verdana" w:hAnsi="Verdana" w:cs="Arial"/>
          <w:sz w:val="20"/>
          <w:szCs w:val="20"/>
          <w:lang w:val="fr-BE"/>
        </w:rPr>
        <w:t>e la Ruralité, de l’Agriculture et</w:t>
      </w:r>
      <w:r w:rsidRPr="00E44444">
        <w:rPr>
          <w:rFonts w:ascii="Verdana" w:hAnsi="Verdana" w:cs="Arial"/>
          <w:sz w:val="20"/>
          <w:szCs w:val="20"/>
          <w:lang w:val="fr-BE"/>
        </w:rPr>
        <w:t xml:space="preserve"> de la Forêt, à côté des dynamiques urbaines, dans la politique de la Grande Région</w:t>
      </w:r>
      <w:r w:rsidR="00075E61">
        <w:rPr>
          <w:rFonts w:ascii="Verdana" w:hAnsi="Verdana" w:cs="Arial"/>
          <w:sz w:val="20"/>
          <w:szCs w:val="20"/>
          <w:lang w:val="fr-BE"/>
        </w:rPr>
        <w:t>.</w:t>
      </w:r>
      <w:r w:rsidRPr="00E44444">
        <w:rPr>
          <w:rFonts w:ascii="Verdana" w:hAnsi="Verdana" w:cs="Arial"/>
          <w:sz w:val="20"/>
          <w:szCs w:val="20"/>
          <w:lang w:val="fr-BE"/>
        </w:rPr>
        <w:t xml:space="preserve"> </w:t>
      </w:r>
      <w:r w:rsidR="00075E61">
        <w:rPr>
          <w:rFonts w:ascii="Verdana" w:hAnsi="Verdana" w:cs="Arial"/>
          <w:sz w:val="20"/>
          <w:szCs w:val="20"/>
          <w:lang w:val="fr-BE"/>
        </w:rPr>
        <w:t>Un Groupe de travail</w:t>
      </w:r>
      <w:r w:rsidRPr="00E44444">
        <w:rPr>
          <w:rFonts w:ascii="Verdana" w:hAnsi="Verdana" w:cs="Arial"/>
          <w:sz w:val="20"/>
          <w:szCs w:val="20"/>
          <w:lang w:val="fr-BE"/>
        </w:rPr>
        <w:t xml:space="preserve"> Agriculture &amp; Forêt </w:t>
      </w:r>
      <w:r w:rsidR="00075E61">
        <w:rPr>
          <w:rFonts w:ascii="Verdana" w:hAnsi="Verdana" w:cs="Arial"/>
          <w:sz w:val="20"/>
          <w:szCs w:val="20"/>
          <w:lang w:val="fr-BE"/>
        </w:rPr>
        <w:t xml:space="preserve">a été créé, visant à élaborer </w:t>
      </w:r>
      <w:r w:rsidRPr="00E44444">
        <w:rPr>
          <w:rFonts w:ascii="Verdana" w:hAnsi="Verdana" w:cs="Arial"/>
          <w:sz w:val="20"/>
          <w:szCs w:val="20"/>
          <w:lang w:val="fr-BE"/>
        </w:rPr>
        <w:t>des positions et stratégies communes sur les grands enjeux agricoles et forestiers : PAC, crise lait/Viande, question fonc</w:t>
      </w:r>
      <w:r w:rsidR="00075E61">
        <w:rPr>
          <w:rFonts w:ascii="Verdana" w:hAnsi="Verdana" w:cs="Arial"/>
          <w:sz w:val="20"/>
          <w:szCs w:val="20"/>
          <w:lang w:val="fr-BE"/>
        </w:rPr>
        <w:t>ière, soutien aux jeunes</w:t>
      </w:r>
      <w:r w:rsidRPr="00E44444">
        <w:rPr>
          <w:rFonts w:ascii="Verdana" w:hAnsi="Verdana" w:cs="Arial"/>
          <w:sz w:val="20"/>
          <w:szCs w:val="20"/>
          <w:lang w:val="fr-BE"/>
        </w:rPr>
        <w:t>…</w:t>
      </w:r>
    </w:p>
    <w:p w:rsidR="00075E61" w:rsidRPr="00075E61" w:rsidRDefault="00075E61" w:rsidP="003C7577">
      <w:pPr>
        <w:contextualSpacing/>
        <w:jc w:val="both"/>
        <w:rPr>
          <w:rFonts w:ascii="Verdana" w:hAnsi="Verdana" w:cs="Arial"/>
          <w:sz w:val="20"/>
          <w:szCs w:val="20"/>
          <w:lang w:val="fr-BE"/>
        </w:rPr>
      </w:pPr>
    </w:p>
    <w:p w:rsidR="00E44444" w:rsidRPr="00E44444" w:rsidRDefault="00E44444" w:rsidP="003C7577">
      <w:pPr>
        <w:pStyle w:val="Paragraphedeliste"/>
        <w:numPr>
          <w:ilvl w:val="1"/>
          <w:numId w:val="6"/>
        </w:numPr>
        <w:spacing w:after="0" w:line="240" w:lineRule="auto"/>
        <w:ind w:left="567" w:hanging="283"/>
        <w:contextualSpacing/>
        <w:jc w:val="both"/>
        <w:rPr>
          <w:rFonts w:ascii="Verdana" w:hAnsi="Verdana" w:cs="Arial"/>
          <w:sz w:val="20"/>
          <w:szCs w:val="20"/>
          <w:lang w:val="fr-BE"/>
        </w:rPr>
      </w:pPr>
      <w:r w:rsidRPr="00E44444">
        <w:rPr>
          <w:rFonts w:ascii="Verdana" w:hAnsi="Verdana" w:cs="Arial"/>
          <w:sz w:val="20"/>
          <w:szCs w:val="20"/>
          <w:lang w:val="fr-BE"/>
        </w:rPr>
        <w:t>le renforcement de la coopération transfrontalière dans les questions sociales et la santé, spécialement dans l’intérêt des populations des zones frontières à faible densité de population, où les défis d’avenir sont les plus aigus</w:t>
      </w:r>
      <w:r w:rsidR="00075E61">
        <w:rPr>
          <w:rFonts w:ascii="Verdana" w:hAnsi="Verdana" w:cs="Arial"/>
          <w:sz w:val="20"/>
          <w:szCs w:val="20"/>
          <w:lang w:val="fr-BE"/>
        </w:rPr>
        <w:t>. Dans ce but, un nouveau Groupe de travail fusionnant les q</w:t>
      </w:r>
      <w:r w:rsidRPr="00E44444">
        <w:rPr>
          <w:rFonts w:ascii="Verdana" w:hAnsi="Verdana" w:cs="Arial"/>
          <w:sz w:val="20"/>
          <w:szCs w:val="20"/>
          <w:lang w:val="fr-BE"/>
        </w:rPr>
        <w:t>uestions sociales et santé</w:t>
      </w:r>
      <w:r w:rsidR="00075E61">
        <w:rPr>
          <w:rFonts w:ascii="Verdana" w:hAnsi="Verdana" w:cs="Arial"/>
          <w:sz w:val="20"/>
          <w:szCs w:val="20"/>
          <w:lang w:val="fr-BE"/>
        </w:rPr>
        <w:t xml:space="preserve"> a été créé</w:t>
      </w:r>
      <w:r w:rsidRPr="00E44444">
        <w:rPr>
          <w:rFonts w:ascii="Verdana" w:hAnsi="Verdana" w:cs="Arial"/>
          <w:sz w:val="20"/>
          <w:szCs w:val="20"/>
          <w:lang w:val="fr-BE"/>
        </w:rPr>
        <w:t> ;</w:t>
      </w:r>
    </w:p>
    <w:p w:rsidR="00E44444" w:rsidRPr="00E44444" w:rsidRDefault="00E44444" w:rsidP="003C7577">
      <w:pPr>
        <w:pStyle w:val="Paragraphedeliste"/>
        <w:spacing w:after="0" w:line="240" w:lineRule="auto"/>
        <w:rPr>
          <w:rFonts w:ascii="Verdana" w:hAnsi="Verdana" w:cs="Arial"/>
          <w:sz w:val="20"/>
          <w:szCs w:val="20"/>
          <w:lang w:val="fr-BE"/>
        </w:rPr>
      </w:pPr>
    </w:p>
    <w:p w:rsidR="00E44444" w:rsidRDefault="00E44444" w:rsidP="003C7577">
      <w:pPr>
        <w:pStyle w:val="Paragraphedeliste"/>
        <w:numPr>
          <w:ilvl w:val="1"/>
          <w:numId w:val="6"/>
        </w:numPr>
        <w:spacing w:after="0" w:line="240" w:lineRule="auto"/>
        <w:ind w:left="567" w:hanging="283"/>
        <w:contextualSpacing/>
        <w:jc w:val="both"/>
        <w:rPr>
          <w:rFonts w:ascii="Verdana" w:hAnsi="Verdana" w:cs="Arial"/>
          <w:sz w:val="20"/>
          <w:szCs w:val="20"/>
          <w:lang w:val="fr-BE"/>
        </w:rPr>
      </w:pPr>
      <w:r w:rsidRPr="00075E61">
        <w:rPr>
          <w:rFonts w:ascii="Verdana" w:hAnsi="Verdana" w:cs="Arial"/>
          <w:sz w:val="20"/>
          <w:szCs w:val="20"/>
          <w:lang w:val="fr-BE"/>
        </w:rPr>
        <w:t>la réforme des structures et du fonctionnement des organes e</w:t>
      </w:r>
      <w:r w:rsidR="00075E61">
        <w:rPr>
          <w:rFonts w:ascii="Verdana" w:hAnsi="Verdana" w:cs="Arial"/>
          <w:sz w:val="20"/>
          <w:szCs w:val="20"/>
          <w:lang w:val="fr-BE"/>
        </w:rPr>
        <w:t xml:space="preserve">t instances de la Grande Région, en </w:t>
      </w:r>
      <w:r w:rsidR="00DE1C85">
        <w:rPr>
          <w:rFonts w:ascii="Verdana" w:hAnsi="Verdana" w:cs="Arial"/>
          <w:sz w:val="20"/>
          <w:szCs w:val="20"/>
          <w:lang w:val="fr-BE"/>
        </w:rPr>
        <w:t xml:space="preserve">permettant </w:t>
      </w:r>
      <w:r w:rsidR="00075E61">
        <w:rPr>
          <w:rFonts w:ascii="Verdana" w:hAnsi="Verdana" w:cs="Arial"/>
          <w:sz w:val="20"/>
          <w:szCs w:val="20"/>
          <w:lang w:val="fr-BE"/>
        </w:rPr>
        <w:t>par exemple</w:t>
      </w:r>
      <w:r w:rsidR="00DE1C85">
        <w:rPr>
          <w:rFonts w:ascii="Verdana" w:hAnsi="Verdana" w:cs="Arial"/>
          <w:sz w:val="20"/>
          <w:szCs w:val="20"/>
          <w:lang w:val="fr-BE"/>
        </w:rPr>
        <w:t xml:space="preserve"> de regrouper</w:t>
      </w:r>
      <w:r w:rsidR="00075E61">
        <w:rPr>
          <w:rFonts w:ascii="Verdana" w:hAnsi="Verdana" w:cs="Arial"/>
          <w:sz w:val="20"/>
          <w:szCs w:val="20"/>
          <w:lang w:val="fr-BE"/>
        </w:rPr>
        <w:t xml:space="preserve"> l</w:t>
      </w:r>
      <w:r w:rsidR="00075E61" w:rsidRPr="00075E61">
        <w:rPr>
          <w:rFonts w:ascii="Verdana" w:hAnsi="Verdana" w:cs="Arial"/>
          <w:sz w:val="20"/>
          <w:szCs w:val="20"/>
          <w:lang w:val="fr-BE"/>
        </w:rPr>
        <w:t>es quelque 25 Groupes de travail</w:t>
      </w:r>
      <w:r w:rsidRPr="00075E61">
        <w:rPr>
          <w:rFonts w:ascii="Verdana" w:hAnsi="Verdana" w:cs="Arial"/>
          <w:sz w:val="20"/>
          <w:szCs w:val="20"/>
          <w:lang w:val="fr-BE"/>
        </w:rPr>
        <w:t xml:space="preserve"> et réseaux autour de </w:t>
      </w:r>
      <w:r w:rsidR="00075E61">
        <w:rPr>
          <w:rFonts w:ascii="Verdana" w:hAnsi="Verdana" w:cs="Arial"/>
          <w:sz w:val="20"/>
          <w:szCs w:val="20"/>
          <w:lang w:val="fr-BE"/>
        </w:rPr>
        <w:t>grandes communautés de projets</w:t>
      </w:r>
      <w:r w:rsidR="001F7467">
        <w:rPr>
          <w:rFonts w:ascii="Verdana" w:hAnsi="Verdana" w:cs="Arial"/>
          <w:sz w:val="20"/>
          <w:szCs w:val="20"/>
          <w:lang w:val="fr-BE"/>
        </w:rPr>
        <w:t xml:space="preserve"> orientées vers les axes de la stratégie territoriale et les priorités d’action des Présidences tournantes du Sommet</w:t>
      </w:r>
      <w:r w:rsidR="00075E61">
        <w:rPr>
          <w:rFonts w:ascii="Verdana" w:hAnsi="Verdana" w:cs="Arial"/>
          <w:sz w:val="20"/>
          <w:szCs w:val="20"/>
          <w:lang w:val="fr-BE"/>
        </w:rPr>
        <w:t>.</w:t>
      </w:r>
    </w:p>
    <w:p w:rsidR="00577965" w:rsidRPr="00D558F0" w:rsidRDefault="00577965" w:rsidP="003C7577">
      <w:pPr>
        <w:rPr>
          <w:rFonts w:ascii="Verdana" w:hAnsi="Verdana" w:cs="Arial"/>
          <w:sz w:val="20"/>
          <w:szCs w:val="20"/>
          <w:lang w:val="fr-BE"/>
        </w:rPr>
      </w:pPr>
    </w:p>
    <w:p w:rsidR="001F7467" w:rsidRDefault="00DE1C85" w:rsidP="003C7577">
      <w:pPr>
        <w:pStyle w:val="Paragraphedeliste"/>
        <w:numPr>
          <w:ilvl w:val="1"/>
          <w:numId w:val="6"/>
        </w:numPr>
        <w:spacing w:after="0" w:line="240" w:lineRule="auto"/>
        <w:ind w:left="567" w:hanging="283"/>
        <w:contextualSpacing/>
        <w:jc w:val="both"/>
        <w:rPr>
          <w:rFonts w:ascii="Verdana" w:hAnsi="Verdana" w:cs="Arial"/>
          <w:sz w:val="20"/>
          <w:szCs w:val="20"/>
          <w:lang w:val="fr-BE"/>
        </w:rPr>
      </w:pPr>
      <w:r>
        <w:rPr>
          <w:rFonts w:ascii="Verdana" w:hAnsi="Verdana" w:cs="Arial"/>
          <w:sz w:val="20"/>
          <w:szCs w:val="20"/>
          <w:lang w:val="fr-BE"/>
        </w:rPr>
        <w:t>L’élaboration d’un nouveau portail informatique de la Grande Région, qui assurera, à côté du Secrétariat opérationnel du Sommet récemment établi à Esch-sur-Alzette, une meilleure visibilité de</w:t>
      </w:r>
      <w:r w:rsidR="001F7467">
        <w:rPr>
          <w:rFonts w:ascii="Verdana" w:hAnsi="Verdana" w:cs="Arial"/>
          <w:sz w:val="20"/>
          <w:szCs w:val="20"/>
          <w:lang w:val="fr-BE"/>
        </w:rPr>
        <w:t xml:space="preserve"> la Grande Région et une meilleure accessibilité de ses services aux citoyens.</w:t>
      </w:r>
    </w:p>
    <w:p w:rsidR="00D558F0" w:rsidRDefault="00D558F0" w:rsidP="003C7577">
      <w:pPr>
        <w:contextualSpacing/>
        <w:jc w:val="both"/>
        <w:rPr>
          <w:rFonts w:ascii="Verdana" w:hAnsi="Verdana" w:cs="Arial"/>
          <w:sz w:val="20"/>
          <w:szCs w:val="20"/>
          <w:lang w:val="fr-BE"/>
        </w:rPr>
      </w:pPr>
    </w:p>
    <w:p w:rsidR="00D558F0" w:rsidRPr="000C3489" w:rsidRDefault="00D558F0" w:rsidP="003C7577">
      <w:pPr>
        <w:pStyle w:val="En-tte"/>
        <w:jc w:val="both"/>
        <w:rPr>
          <w:rFonts w:ascii="Verdana" w:hAnsi="Verdana"/>
          <w:sz w:val="20"/>
          <w:szCs w:val="20"/>
        </w:rPr>
      </w:pPr>
      <w:r w:rsidRPr="00D558F0">
        <w:rPr>
          <w:rFonts w:ascii="Verdana" w:hAnsi="Verdana"/>
          <w:sz w:val="20"/>
          <w:szCs w:val="20"/>
        </w:rPr>
        <w:t>L’action de la Présidence wallonne, en collaboration étroite avec</w:t>
      </w:r>
      <w:r w:rsidR="003C7577">
        <w:rPr>
          <w:rFonts w:ascii="Verdana" w:hAnsi="Verdana"/>
          <w:sz w:val="20"/>
          <w:szCs w:val="20"/>
        </w:rPr>
        <w:t xml:space="preserve"> ses partenaires belges</w:t>
      </w:r>
      <w:r w:rsidRPr="00D558F0">
        <w:rPr>
          <w:rFonts w:ascii="Verdana" w:hAnsi="Verdana"/>
          <w:sz w:val="20"/>
          <w:szCs w:val="20"/>
        </w:rPr>
        <w:t xml:space="preserve">, se poursuit dès la fin 2015, avec l’élargissement de </w:t>
      </w:r>
      <w:r w:rsidR="003C7577">
        <w:rPr>
          <w:rFonts w:ascii="Verdana" w:hAnsi="Verdana"/>
          <w:sz w:val="20"/>
          <w:szCs w:val="20"/>
        </w:rPr>
        <w:t>l’accord</w:t>
      </w:r>
      <w:r w:rsidRPr="00D558F0">
        <w:rPr>
          <w:rFonts w:ascii="Verdana" w:hAnsi="Verdana"/>
          <w:sz w:val="20"/>
          <w:szCs w:val="20"/>
        </w:rPr>
        <w:t xml:space="preserve"> sur la formation et l’emploi</w:t>
      </w:r>
      <w:r w:rsidR="003C7577">
        <w:rPr>
          <w:rFonts w:ascii="Verdana" w:hAnsi="Verdana"/>
          <w:sz w:val="20"/>
          <w:szCs w:val="20"/>
        </w:rPr>
        <w:t>,</w:t>
      </w:r>
      <w:r w:rsidRPr="00D558F0">
        <w:rPr>
          <w:rFonts w:ascii="Verdana" w:hAnsi="Verdana"/>
          <w:sz w:val="20"/>
          <w:szCs w:val="20"/>
        </w:rPr>
        <w:t xml:space="preserve"> d</w:t>
      </w:r>
      <w:r w:rsidR="003C7577">
        <w:rPr>
          <w:rFonts w:ascii="Verdana" w:hAnsi="Verdana"/>
          <w:sz w:val="20"/>
          <w:szCs w:val="20"/>
        </w:rPr>
        <w:t xml:space="preserve">ans le cadre d’un forum à </w:t>
      </w:r>
      <w:r w:rsidR="003C7577" w:rsidRPr="000C3489">
        <w:rPr>
          <w:rFonts w:ascii="Verdana" w:hAnsi="Verdana"/>
          <w:sz w:val="20"/>
          <w:szCs w:val="20"/>
        </w:rPr>
        <w:t>Arlon</w:t>
      </w:r>
      <w:r w:rsidRPr="000C3489">
        <w:rPr>
          <w:rFonts w:ascii="Verdana" w:hAnsi="Verdana"/>
          <w:sz w:val="20"/>
          <w:szCs w:val="20"/>
        </w:rPr>
        <w:t xml:space="preserve"> le</w:t>
      </w:r>
      <w:r w:rsidR="009502F0" w:rsidRPr="000C3489">
        <w:rPr>
          <w:rFonts w:ascii="Verdana" w:hAnsi="Verdana"/>
          <w:sz w:val="20"/>
          <w:szCs w:val="20"/>
        </w:rPr>
        <w:t xml:space="preserve"> </w:t>
      </w:r>
      <w:r w:rsidRPr="000C3489">
        <w:rPr>
          <w:rFonts w:ascii="Verdana" w:hAnsi="Verdana"/>
          <w:sz w:val="20"/>
          <w:szCs w:val="20"/>
        </w:rPr>
        <w:t xml:space="preserve">4 décembre, et tout au long de 2016. </w:t>
      </w:r>
      <w:r w:rsidR="003C7577" w:rsidRPr="000C3489">
        <w:rPr>
          <w:rFonts w:ascii="Verdana" w:hAnsi="Verdana"/>
          <w:sz w:val="20"/>
          <w:szCs w:val="20"/>
        </w:rPr>
        <w:t xml:space="preserve">Elle </w:t>
      </w:r>
      <w:r w:rsidR="004E76B2" w:rsidRPr="000C3489">
        <w:rPr>
          <w:rFonts w:ascii="Verdana" w:hAnsi="Verdana"/>
          <w:sz w:val="20"/>
          <w:szCs w:val="20"/>
        </w:rPr>
        <w:t xml:space="preserve">s’associe </w:t>
      </w:r>
      <w:r w:rsidR="003C7577" w:rsidRPr="000C3489">
        <w:rPr>
          <w:rFonts w:ascii="Verdana" w:hAnsi="Verdana"/>
          <w:sz w:val="20"/>
          <w:szCs w:val="20"/>
        </w:rPr>
        <w:t>également</w:t>
      </w:r>
      <w:r w:rsidRPr="000C3489">
        <w:rPr>
          <w:rFonts w:ascii="Verdana" w:hAnsi="Verdana"/>
          <w:sz w:val="20"/>
          <w:szCs w:val="20"/>
        </w:rPr>
        <w:t xml:space="preserve">, début 2016, </w:t>
      </w:r>
      <w:r w:rsidR="004E76B2" w:rsidRPr="000C3489">
        <w:rPr>
          <w:rFonts w:ascii="Verdana" w:hAnsi="Verdana"/>
          <w:sz w:val="20"/>
          <w:szCs w:val="20"/>
        </w:rPr>
        <w:t xml:space="preserve">au </w:t>
      </w:r>
      <w:r w:rsidRPr="000C3489">
        <w:rPr>
          <w:rFonts w:ascii="Verdana" w:hAnsi="Verdana"/>
          <w:sz w:val="20"/>
          <w:szCs w:val="20"/>
        </w:rPr>
        <w:t xml:space="preserve">lancement de la nouvelle programmation Interreg VA Grande Région, </w:t>
      </w:r>
      <w:r w:rsidR="009502F0" w:rsidRPr="000C3489">
        <w:rPr>
          <w:rFonts w:ascii="Verdana" w:hAnsi="Verdana"/>
          <w:sz w:val="20"/>
          <w:szCs w:val="20"/>
        </w:rPr>
        <w:t>et prévoit par ailleurs</w:t>
      </w:r>
      <w:r w:rsidRPr="000C3489">
        <w:rPr>
          <w:rFonts w:ascii="Verdana" w:hAnsi="Verdana"/>
          <w:sz w:val="20"/>
          <w:szCs w:val="20"/>
        </w:rPr>
        <w:t xml:space="preserve"> de nombreuses initiatives et rencontres dans des matières importantes comme la mobilité, le développement des territoires, la promotion internationale des entreprises, le tourisme, le sport ou la citoyenneté. Enfin, la Grande Région sera à nouveau l’hôte de la Foire de Libramont, où l’agriculture sera le thème d’une initiative de la présidence wallonne.</w:t>
      </w:r>
    </w:p>
    <w:p w:rsidR="000E6FC1" w:rsidRPr="000C3489" w:rsidRDefault="000E6FC1" w:rsidP="003C7577"/>
    <w:p w:rsidR="00E34CC4" w:rsidRPr="00084B8A" w:rsidRDefault="00084B8A" w:rsidP="003C7577">
      <w:pPr>
        <w:jc w:val="both"/>
        <w:rPr>
          <w:lang w:val="fr-BE"/>
        </w:rPr>
      </w:pPr>
      <w:r w:rsidRPr="000C3489">
        <w:rPr>
          <w:rFonts w:ascii="Verdana" w:hAnsi="Verdana"/>
          <w:sz w:val="20"/>
          <w:szCs w:val="20"/>
          <w:lang w:val="fr-BE"/>
        </w:rPr>
        <w:t xml:space="preserve">Pour </w:t>
      </w:r>
      <w:r w:rsidRPr="000C3489">
        <w:rPr>
          <w:rFonts w:ascii="Verdana" w:hAnsi="Verdana"/>
          <w:iCs/>
          <w:sz w:val="20"/>
          <w:szCs w:val="20"/>
          <w:lang w:val="fr-BE"/>
        </w:rPr>
        <w:t>rappel, la Grande Région est un espace de coopération transfrontalière qui r</w:t>
      </w:r>
      <w:r w:rsidR="000C3489" w:rsidRPr="000C3489">
        <w:rPr>
          <w:rFonts w:ascii="Verdana" w:hAnsi="Verdana"/>
          <w:iCs/>
          <w:sz w:val="20"/>
          <w:szCs w:val="20"/>
          <w:lang w:val="fr-BE"/>
        </w:rPr>
        <w:t>éunit le Grand-D</w:t>
      </w:r>
      <w:r w:rsidRPr="000C3489">
        <w:rPr>
          <w:rFonts w:ascii="Verdana" w:hAnsi="Verdana"/>
          <w:iCs/>
          <w:sz w:val="20"/>
          <w:szCs w:val="20"/>
          <w:lang w:val="fr-BE"/>
        </w:rPr>
        <w:t>uché de Luxembourg, la Préfecture et la Région Lorraine avec les Départements de la Moselle, de la Meurthe-et-Moselle et de la Meuse, la Sarre, la Rhénanie-Palatinat ainsi que la Wallonie, la Fédération Wallonie-Bruxelles et la Communauté germanophone de Belgique</w:t>
      </w:r>
      <w:r w:rsidR="00E34CC4" w:rsidRPr="000C3489">
        <w:rPr>
          <w:rFonts w:ascii="Verdana" w:hAnsi="Verdana"/>
          <w:color w:val="000000"/>
          <w:sz w:val="20"/>
          <w:szCs w:val="20"/>
        </w:rPr>
        <w:t>. Elle est composée de quatre pays, de deux espaces culturels, de trois langues, de cinq régions et compte plus de 11 millions d’habitants. Située au cœur de l’Europe, la Grande Région est également caractérisée</w:t>
      </w:r>
      <w:bookmarkStart w:id="0" w:name="_GoBack"/>
      <w:bookmarkEnd w:id="0"/>
      <w:r w:rsidR="00E34CC4" w:rsidRPr="003C63BE">
        <w:rPr>
          <w:rFonts w:ascii="Verdana" w:hAnsi="Verdana"/>
          <w:color w:val="000000"/>
          <w:sz w:val="20"/>
          <w:szCs w:val="20"/>
        </w:rPr>
        <w:t xml:space="preserve"> par des flux </w:t>
      </w:r>
      <w:r w:rsidR="00E34CC4">
        <w:rPr>
          <w:rFonts w:ascii="Verdana" w:hAnsi="Verdana"/>
          <w:color w:val="000000"/>
          <w:sz w:val="20"/>
          <w:szCs w:val="20"/>
        </w:rPr>
        <w:t xml:space="preserve">permanents de travailleurs, </w:t>
      </w:r>
      <w:r w:rsidR="00E34CC4" w:rsidRPr="003C63BE">
        <w:rPr>
          <w:rFonts w:ascii="Verdana" w:hAnsi="Verdana"/>
          <w:color w:val="000000"/>
          <w:sz w:val="20"/>
          <w:szCs w:val="20"/>
        </w:rPr>
        <w:t>de consommateurs transfrontaliers</w:t>
      </w:r>
      <w:r w:rsidR="00E34CC4">
        <w:rPr>
          <w:rFonts w:ascii="Verdana" w:hAnsi="Verdana"/>
          <w:color w:val="000000"/>
          <w:sz w:val="20"/>
          <w:szCs w:val="20"/>
        </w:rPr>
        <w:t xml:space="preserve"> et constitue le plus grand marché transfrontalier du travail de l’Union européenne</w:t>
      </w:r>
      <w:r w:rsidR="00E34CC4" w:rsidRPr="003C63BE">
        <w:rPr>
          <w:rFonts w:ascii="Verdana" w:hAnsi="Verdana"/>
          <w:color w:val="000000"/>
          <w:sz w:val="20"/>
          <w:szCs w:val="20"/>
        </w:rPr>
        <w:t>.</w:t>
      </w:r>
      <w:r w:rsidR="00E34CC4" w:rsidRPr="003C63BE">
        <w:rPr>
          <w:rFonts w:ascii="Verdana" w:hAnsi="Verdana"/>
          <w:color w:val="FF0000"/>
          <w:sz w:val="20"/>
          <w:szCs w:val="20"/>
        </w:rPr>
        <w:t> </w:t>
      </w:r>
      <w:r w:rsidR="00E34CC4" w:rsidRPr="003C63BE">
        <w:rPr>
          <w:rFonts w:ascii="Verdana" w:hAnsi="Verdana"/>
          <w:color w:val="000000"/>
          <w:sz w:val="20"/>
          <w:szCs w:val="20"/>
        </w:rPr>
        <w:t xml:space="preserve">Le but de ce partenariat est </w:t>
      </w:r>
      <w:r w:rsidR="00A2570E" w:rsidRPr="003C63BE">
        <w:rPr>
          <w:rFonts w:ascii="Verdana" w:hAnsi="Verdana"/>
          <w:color w:val="000000"/>
          <w:sz w:val="20"/>
          <w:szCs w:val="20"/>
        </w:rPr>
        <w:t>d’</w:t>
      </w:r>
      <w:r w:rsidR="00A2570E">
        <w:rPr>
          <w:rFonts w:ascii="Verdana" w:hAnsi="Verdana"/>
          <w:color w:val="000000"/>
          <w:sz w:val="20"/>
          <w:szCs w:val="20"/>
        </w:rPr>
        <w:t>intensifier</w:t>
      </w:r>
      <w:r w:rsidR="00A2570E" w:rsidRPr="003C63BE">
        <w:rPr>
          <w:rFonts w:ascii="Verdana" w:hAnsi="Verdana"/>
          <w:color w:val="000000"/>
          <w:sz w:val="20"/>
          <w:szCs w:val="20"/>
        </w:rPr>
        <w:t xml:space="preserve"> </w:t>
      </w:r>
      <w:r w:rsidR="00E34CC4" w:rsidRPr="003C63BE">
        <w:rPr>
          <w:rFonts w:ascii="Verdana" w:hAnsi="Verdana"/>
          <w:color w:val="000000"/>
          <w:sz w:val="20"/>
          <w:szCs w:val="20"/>
        </w:rPr>
        <w:t xml:space="preserve">la coopération </w:t>
      </w:r>
      <w:r w:rsidR="00A2570E">
        <w:rPr>
          <w:rFonts w:ascii="Verdana" w:hAnsi="Verdana"/>
          <w:color w:val="000000"/>
          <w:sz w:val="20"/>
          <w:szCs w:val="20"/>
        </w:rPr>
        <w:t xml:space="preserve">dans tous les domaines de la vie sociale et économique, au bénéfice des </w:t>
      </w:r>
      <w:r w:rsidR="003C7577">
        <w:rPr>
          <w:rFonts w:ascii="Verdana" w:hAnsi="Verdana"/>
          <w:color w:val="000000"/>
          <w:sz w:val="20"/>
          <w:szCs w:val="20"/>
        </w:rPr>
        <w:t xml:space="preserve"> synergies d’entreprises</w:t>
      </w:r>
      <w:r w:rsidR="00A2570E">
        <w:rPr>
          <w:rFonts w:ascii="Verdana" w:hAnsi="Verdana"/>
          <w:color w:val="000000"/>
          <w:sz w:val="20"/>
          <w:szCs w:val="20"/>
        </w:rPr>
        <w:t>, du développement harmonieux des territoires, des</w:t>
      </w:r>
      <w:r w:rsidR="00E34CC4" w:rsidRPr="003C63BE">
        <w:rPr>
          <w:rFonts w:ascii="Verdana" w:hAnsi="Verdana"/>
          <w:color w:val="000000"/>
          <w:sz w:val="20"/>
          <w:szCs w:val="20"/>
        </w:rPr>
        <w:t xml:space="preserve"> partages entre les citoyens</w:t>
      </w:r>
      <w:r w:rsidR="00A2570E">
        <w:rPr>
          <w:rFonts w:ascii="Verdana" w:hAnsi="Verdana"/>
          <w:color w:val="000000"/>
          <w:sz w:val="20"/>
          <w:szCs w:val="20"/>
        </w:rPr>
        <w:t xml:space="preserve"> et de la qualité de vie de la population</w:t>
      </w:r>
      <w:r w:rsidR="00E34CC4" w:rsidRPr="003C63BE">
        <w:rPr>
          <w:rFonts w:ascii="Verdana" w:hAnsi="Verdana"/>
          <w:color w:val="000000"/>
          <w:sz w:val="20"/>
          <w:szCs w:val="20"/>
        </w:rPr>
        <w:t>.</w:t>
      </w:r>
    </w:p>
    <w:p w:rsidR="000E6FC1" w:rsidRDefault="000E6FC1"/>
    <w:p w:rsidR="000E6FC1" w:rsidRDefault="000E6FC1" w:rsidP="003C63BE">
      <w:pPr>
        <w:pStyle w:val="En-tte"/>
        <w:jc w:val="both"/>
      </w:pPr>
      <w:r>
        <w:rPr>
          <w:rFonts w:ascii="Verdana" w:hAnsi="Verdana"/>
          <w:b/>
          <w:bCs/>
          <w:color w:val="F79646"/>
          <w:sz w:val="18"/>
          <w:szCs w:val="18"/>
        </w:rPr>
        <w:t>Contact Presse :</w:t>
      </w:r>
      <w:r>
        <w:rPr>
          <w:rFonts w:ascii="Verdana" w:hAnsi="Verdana"/>
          <w:b/>
          <w:bCs/>
          <w:color w:val="FF6600"/>
          <w:sz w:val="18"/>
          <w:szCs w:val="18"/>
        </w:rPr>
        <w:t xml:space="preserve"> </w:t>
      </w:r>
      <w:r>
        <w:rPr>
          <w:rFonts w:ascii="Verdana" w:hAnsi="Verdana"/>
          <w:sz w:val="18"/>
          <w:szCs w:val="18"/>
        </w:rPr>
        <w:t xml:space="preserve">Eric ETIENNE – 0473/75.62.18 – </w:t>
      </w:r>
      <w:hyperlink r:id="rId7" w:history="1">
        <w:r>
          <w:rPr>
            <w:rStyle w:val="Lienhypertexte"/>
            <w:sz w:val="18"/>
            <w:szCs w:val="18"/>
          </w:rPr>
          <w:t>eric.etienne@gov.cfwb.be</w:t>
        </w:r>
      </w:hyperlink>
    </w:p>
    <w:p w:rsidR="001F7467" w:rsidRPr="003C63BE" w:rsidRDefault="001F7467" w:rsidP="003C63BE">
      <w:pPr>
        <w:pStyle w:val="En-tte"/>
        <w:jc w:val="both"/>
        <w:rPr>
          <w:rFonts w:ascii="Verdana" w:hAnsi="Verdana"/>
          <w:sz w:val="18"/>
          <w:szCs w:val="18"/>
        </w:rPr>
      </w:pPr>
    </w:p>
    <w:sectPr w:rsidR="001F7467" w:rsidRPr="003C63BE" w:rsidSect="00900D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Neue Condensed">
    <w:altName w:val="HelveticaNeue Condense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0521BE"/>
    <w:multiLevelType w:val="hybridMultilevel"/>
    <w:tmpl w:val="4F5CD50A"/>
    <w:lvl w:ilvl="0" w:tplc="9858DC08">
      <w:start w:val="1"/>
      <w:numFmt w:val="bullet"/>
      <w:lvlText w:val="-"/>
      <w:lvlJc w:val="left"/>
      <w:pPr>
        <w:ind w:left="1004" w:hanging="360"/>
      </w:pPr>
      <w:rPr>
        <w:rFonts w:ascii="Arial" w:hAnsi="Arial" w:hint="default"/>
      </w:rPr>
    </w:lvl>
    <w:lvl w:ilvl="1" w:tplc="040C000D">
      <w:start w:val="1"/>
      <w:numFmt w:val="bullet"/>
      <w:lvlText w:val=""/>
      <w:lvlJc w:val="left"/>
      <w:pPr>
        <w:ind w:left="1724" w:hanging="360"/>
      </w:pPr>
      <w:rPr>
        <w:rFonts w:ascii="Wingdings" w:hAnsi="Wingdings"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 w15:restartNumberingAfterBreak="0">
    <w:nsid w:val="0B8F1452"/>
    <w:multiLevelType w:val="hybridMultilevel"/>
    <w:tmpl w:val="3AC02666"/>
    <w:lvl w:ilvl="0" w:tplc="040C0001">
      <w:start w:val="1"/>
      <w:numFmt w:val="bullet"/>
      <w:lvlText w:val=""/>
      <w:lvlJc w:val="left"/>
      <w:pPr>
        <w:ind w:left="720" w:hanging="360"/>
      </w:pPr>
      <w:rPr>
        <w:rFonts w:ascii="Symbol" w:hAnsi="Symbol" w:hint="default"/>
      </w:rPr>
    </w:lvl>
    <w:lvl w:ilvl="1" w:tplc="6C94FCB2">
      <w:numFmt w:val="bullet"/>
      <w:lvlText w:val="-"/>
      <w:lvlJc w:val="left"/>
      <w:pPr>
        <w:ind w:left="1440" w:hanging="360"/>
      </w:pPr>
      <w:rPr>
        <w:rFonts w:ascii="Arial" w:eastAsiaTheme="minorHAnsi"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E970DDB"/>
    <w:multiLevelType w:val="hybridMultilevel"/>
    <w:tmpl w:val="65C2515C"/>
    <w:lvl w:ilvl="0" w:tplc="B54472D6">
      <w:numFmt w:val="bullet"/>
      <w:lvlText w:val="-"/>
      <w:lvlJc w:val="left"/>
      <w:pPr>
        <w:ind w:left="720" w:hanging="360"/>
      </w:pPr>
      <w:rPr>
        <w:rFonts w:ascii="Arial" w:eastAsia="Calibr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4810235"/>
    <w:multiLevelType w:val="hybridMultilevel"/>
    <w:tmpl w:val="C62E5926"/>
    <w:lvl w:ilvl="0" w:tplc="040C000F">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4" w15:restartNumberingAfterBreak="0">
    <w:nsid w:val="3A3E12E8"/>
    <w:multiLevelType w:val="hybridMultilevel"/>
    <w:tmpl w:val="7AF0CF9E"/>
    <w:lvl w:ilvl="0" w:tplc="33861A4E">
      <w:start w:val="1"/>
      <w:numFmt w:val="bullet"/>
      <w:lvlText w:val="-"/>
      <w:lvlJc w:val="left"/>
      <w:pPr>
        <w:ind w:left="720" w:hanging="360"/>
      </w:pPr>
      <w:rPr>
        <w:rFonts w:ascii="Verdana" w:eastAsia="Calibri"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D704340"/>
    <w:multiLevelType w:val="hybridMultilevel"/>
    <w:tmpl w:val="F684BE58"/>
    <w:lvl w:ilvl="0" w:tplc="080C0013">
      <w:start w:val="1"/>
      <w:numFmt w:val="upperRoman"/>
      <w:lvlText w:val="%1."/>
      <w:lvlJc w:val="right"/>
      <w:pPr>
        <w:tabs>
          <w:tab w:val="num" w:pos="720"/>
        </w:tabs>
        <w:ind w:left="720" w:hanging="360"/>
      </w:pPr>
      <w:rPr>
        <w:rFont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04F"/>
    <w:rsid w:val="00033296"/>
    <w:rsid w:val="0005604F"/>
    <w:rsid w:val="00065822"/>
    <w:rsid w:val="00067537"/>
    <w:rsid w:val="00075E61"/>
    <w:rsid w:val="0008223D"/>
    <w:rsid w:val="00084B8A"/>
    <w:rsid w:val="000C3489"/>
    <w:rsid w:val="000E6FC1"/>
    <w:rsid w:val="000F790D"/>
    <w:rsid w:val="00107BA8"/>
    <w:rsid w:val="00183D03"/>
    <w:rsid w:val="001A5F1A"/>
    <w:rsid w:val="001C2AA5"/>
    <w:rsid w:val="001D653F"/>
    <w:rsid w:val="001F1A6C"/>
    <w:rsid w:val="001F7467"/>
    <w:rsid w:val="002178EE"/>
    <w:rsid w:val="00257460"/>
    <w:rsid w:val="00266873"/>
    <w:rsid w:val="0029698D"/>
    <w:rsid w:val="002B0D4A"/>
    <w:rsid w:val="002B5EF2"/>
    <w:rsid w:val="002C41B7"/>
    <w:rsid w:val="002F6135"/>
    <w:rsid w:val="00337FFD"/>
    <w:rsid w:val="0034163D"/>
    <w:rsid w:val="00364B8C"/>
    <w:rsid w:val="00367F59"/>
    <w:rsid w:val="003956BE"/>
    <w:rsid w:val="00395E32"/>
    <w:rsid w:val="003A6EAD"/>
    <w:rsid w:val="003C63BE"/>
    <w:rsid w:val="003C7577"/>
    <w:rsid w:val="003C7996"/>
    <w:rsid w:val="003D693F"/>
    <w:rsid w:val="003F34E2"/>
    <w:rsid w:val="00431A33"/>
    <w:rsid w:val="0043236B"/>
    <w:rsid w:val="00461940"/>
    <w:rsid w:val="00467111"/>
    <w:rsid w:val="00492B9A"/>
    <w:rsid w:val="004E76B2"/>
    <w:rsid w:val="00535A69"/>
    <w:rsid w:val="00541259"/>
    <w:rsid w:val="00577965"/>
    <w:rsid w:val="005E6D0E"/>
    <w:rsid w:val="005F2479"/>
    <w:rsid w:val="00613A44"/>
    <w:rsid w:val="0061627A"/>
    <w:rsid w:val="00653154"/>
    <w:rsid w:val="00664618"/>
    <w:rsid w:val="006C4083"/>
    <w:rsid w:val="006C5BA5"/>
    <w:rsid w:val="006E338C"/>
    <w:rsid w:val="007170C8"/>
    <w:rsid w:val="0073169A"/>
    <w:rsid w:val="0075045C"/>
    <w:rsid w:val="00751D8A"/>
    <w:rsid w:val="00775D54"/>
    <w:rsid w:val="00792529"/>
    <w:rsid w:val="00894347"/>
    <w:rsid w:val="008A2393"/>
    <w:rsid w:val="008B6B21"/>
    <w:rsid w:val="008F0817"/>
    <w:rsid w:val="00900D74"/>
    <w:rsid w:val="00907D4C"/>
    <w:rsid w:val="009502F0"/>
    <w:rsid w:val="00964DB2"/>
    <w:rsid w:val="009730D3"/>
    <w:rsid w:val="00975C9A"/>
    <w:rsid w:val="00986BDA"/>
    <w:rsid w:val="009C185C"/>
    <w:rsid w:val="009D345A"/>
    <w:rsid w:val="00A07886"/>
    <w:rsid w:val="00A15FD1"/>
    <w:rsid w:val="00A2570E"/>
    <w:rsid w:val="00A2657B"/>
    <w:rsid w:val="00A56B15"/>
    <w:rsid w:val="00AE6B4C"/>
    <w:rsid w:val="00B0547C"/>
    <w:rsid w:val="00B15E2E"/>
    <w:rsid w:val="00B32DB1"/>
    <w:rsid w:val="00B57E08"/>
    <w:rsid w:val="00B83E90"/>
    <w:rsid w:val="00BB1A63"/>
    <w:rsid w:val="00BB582D"/>
    <w:rsid w:val="00BD7A20"/>
    <w:rsid w:val="00C04DED"/>
    <w:rsid w:val="00C572B2"/>
    <w:rsid w:val="00C645F1"/>
    <w:rsid w:val="00C93BFC"/>
    <w:rsid w:val="00D558F0"/>
    <w:rsid w:val="00D7643C"/>
    <w:rsid w:val="00D95DF9"/>
    <w:rsid w:val="00DB6E54"/>
    <w:rsid w:val="00DD0465"/>
    <w:rsid w:val="00DE1C85"/>
    <w:rsid w:val="00DE6B16"/>
    <w:rsid w:val="00E34CC4"/>
    <w:rsid w:val="00E44444"/>
    <w:rsid w:val="00E565D1"/>
    <w:rsid w:val="00E8659F"/>
    <w:rsid w:val="00EA4069"/>
    <w:rsid w:val="00EC2289"/>
    <w:rsid w:val="00EE6B0C"/>
    <w:rsid w:val="00F733A6"/>
    <w:rsid w:val="00F954FA"/>
    <w:rsid w:val="00FC3102"/>
    <w:rsid w:val="00FC6729"/>
    <w:rsid w:val="00FE1CF7"/>
    <w:rsid w:val="00FF3B4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720113-1C6E-4AE5-A755-645C61172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604F"/>
    <w:rPr>
      <w:sz w:val="22"/>
      <w:szCs w:val="22"/>
    </w:rPr>
  </w:style>
  <w:style w:type="paragraph" w:styleId="Titre2">
    <w:name w:val="heading 2"/>
    <w:basedOn w:val="Normal"/>
    <w:link w:val="Titre2Car"/>
    <w:uiPriority w:val="9"/>
    <w:semiHidden/>
    <w:unhideWhenUsed/>
    <w:qFormat/>
    <w:rsid w:val="0005604F"/>
    <w:pPr>
      <w:keepNext/>
      <w:jc w:val="center"/>
      <w:outlineLvl w:val="1"/>
    </w:pPr>
    <w:rPr>
      <w:rFonts w:ascii="Verdana" w:hAnsi="Verdana"/>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semiHidden/>
    <w:rsid w:val="0005604F"/>
    <w:rPr>
      <w:rFonts w:ascii="Verdana" w:hAnsi="Verdana" w:cs="Times New Roman"/>
      <w:sz w:val="28"/>
      <w:szCs w:val="28"/>
      <w:lang w:eastAsia="fr-FR"/>
    </w:rPr>
  </w:style>
  <w:style w:type="character" w:styleId="Lienhypertexte">
    <w:name w:val="Hyperlink"/>
    <w:basedOn w:val="Policepardfaut"/>
    <w:uiPriority w:val="99"/>
    <w:unhideWhenUsed/>
    <w:rsid w:val="0005604F"/>
    <w:rPr>
      <w:color w:val="0000FF"/>
      <w:u w:val="single"/>
    </w:rPr>
  </w:style>
  <w:style w:type="paragraph" w:styleId="En-tte">
    <w:name w:val="header"/>
    <w:basedOn w:val="Normal"/>
    <w:link w:val="En-tteCar"/>
    <w:uiPriority w:val="99"/>
    <w:unhideWhenUsed/>
    <w:rsid w:val="0005604F"/>
    <w:rPr>
      <w:rFonts w:ascii="Times New Roman" w:hAnsi="Times New Roman"/>
      <w:sz w:val="24"/>
      <w:szCs w:val="24"/>
    </w:rPr>
  </w:style>
  <w:style w:type="character" w:customStyle="1" w:styleId="En-tteCar">
    <w:name w:val="En-tête Car"/>
    <w:basedOn w:val="Policepardfaut"/>
    <w:link w:val="En-tte"/>
    <w:uiPriority w:val="99"/>
    <w:rsid w:val="0005604F"/>
    <w:rPr>
      <w:rFonts w:ascii="Times New Roman" w:hAnsi="Times New Roman" w:cs="Times New Roman"/>
      <w:sz w:val="24"/>
      <w:szCs w:val="24"/>
      <w:lang w:eastAsia="fr-FR"/>
    </w:rPr>
  </w:style>
  <w:style w:type="paragraph" w:styleId="Textebrut">
    <w:name w:val="Plain Text"/>
    <w:basedOn w:val="Normal"/>
    <w:link w:val="TextebrutCar"/>
    <w:uiPriority w:val="99"/>
    <w:semiHidden/>
    <w:unhideWhenUsed/>
    <w:rsid w:val="0005604F"/>
  </w:style>
  <w:style w:type="character" w:customStyle="1" w:styleId="TextebrutCar">
    <w:name w:val="Texte brut Car"/>
    <w:basedOn w:val="Policepardfaut"/>
    <w:link w:val="Textebrut"/>
    <w:uiPriority w:val="99"/>
    <w:semiHidden/>
    <w:rsid w:val="0005604F"/>
    <w:rPr>
      <w:rFonts w:ascii="Calibri" w:hAnsi="Calibri" w:cs="Times New Roman"/>
      <w:lang w:eastAsia="fr-FR"/>
    </w:rPr>
  </w:style>
  <w:style w:type="paragraph" w:styleId="Paragraphedeliste">
    <w:name w:val="List Paragraph"/>
    <w:basedOn w:val="Normal"/>
    <w:uiPriority w:val="34"/>
    <w:qFormat/>
    <w:rsid w:val="0005604F"/>
    <w:pPr>
      <w:spacing w:after="200" w:line="276" w:lineRule="auto"/>
      <w:ind w:left="720"/>
    </w:pPr>
  </w:style>
  <w:style w:type="character" w:customStyle="1" w:styleId="apple-converted-space">
    <w:name w:val="apple-converted-space"/>
    <w:basedOn w:val="Policepardfaut"/>
    <w:rsid w:val="00C04DED"/>
  </w:style>
  <w:style w:type="character" w:styleId="lev">
    <w:name w:val="Strong"/>
    <w:basedOn w:val="Policepardfaut"/>
    <w:uiPriority w:val="22"/>
    <w:qFormat/>
    <w:rsid w:val="00C04DED"/>
    <w:rPr>
      <w:b/>
      <w:bCs/>
    </w:rPr>
  </w:style>
  <w:style w:type="paragraph" w:styleId="Textedebulles">
    <w:name w:val="Balloon Text"/>
    <w:basedOn w:val="Normal"/>
    <w:link w:val="TextedebullesCar"/>
    <w:uiPriority w:val="99"/>
    <w:semiHidden/>
    <w:unhideWhenUsed/>
    <w:rsid w:val="00D7643C"/>
    <w:rPr>
      <w:rFonts w:ascii="Tahoma" w:hAnsi="Tahoma" w:cs="Tahoma"/>
      <w:sz w:val="16"/>
      <w:szCs w:val="16"/>
    </w:rPr>
  </w:style>
  <w:style w:type="character" w:customStyle="1" w:styleId="TextedebullesCar">
    <w:name w:val="Texte de bulles Car"/>
    <w:basedOn w:val="Policepardfaut"/>
    <w:link w:val="Textedebulles"/>
    <w:uiPriority w:val="99"/>
    <w:semiHidden/>
    <w:rsid w:val="00D7643C"/>
    <w:rPr>
      <w:rFonts w:ascii="Tahoma" w:hAnsi="Tahoma" w:cs="Tahoma"/>
      <w:sz w:val="16"/>
      <w:szCs w:val="16"/>
    </w:rPr>
  </w:style>
  <w:style w:type="paragraph" w:styleId="NormalWeb">
    <w:name w:val="Normal (Web)"/>
    <w:basedOn w:val="Normal"/>
    <w:uiPriority w:val="99"/>
    <w:semiHidden/>
    <w:unhideWhenUsed/>
    <w:rsid w:val="002F6135"/>
    <w:pPr>
      <w:spacing w:before="100" w:beforeAutospacing="1" w:after="100" w:afterAutospacing="1"/>
    </w:pPr>
    <w:rPr>
      <w:rFonts w:ascii="Times New Roman" w:eastAsia="Times New Roman" w:hAnsi="Times New Roman"/>
      <w:sz w:val="24"/>
      <w:szCs w:val="24"/>
    </w:rPr>
  </w:style>
  <w:style w:type="paragraph" w:customStyle="1" w:styleId="Default">
    <w:name w:val="Default"/>
    <w:rsid w:val="005E6D0E"/>
    <w:pPr>
      <w:autoSpaceDE w:val="0"/>
      <w:autoSpaceDN w:val="0"/>
      <w:adjustRightInd w:val="0"/>
    </w:pPr>
    <w:rPr>
      <w:rFonts w:ascii="HelveticaNeue Condensed" w:hAnsi="HelveticaNeue Condensed" w:cs="HelveticaNeue Condense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0594102">
      <w:bodyDiv w:val="1"/>
      <w:marLeft w:val="0"/>
      <w:marRight w:val="0"/>
      <w:marTop w:val="0"/>
      <w:marBottom w:val="0"/>
      <w:divBdr>
        <w:top w:val="none" w:sz="0" w:space="0" w:color="auto"/>
        <w:left w:val="none" w:sz="0" w:space="0" w:color="auto"/>
        <w:bottom w:val="none" w:sz="0" w:space="0" w:color="auto"/>
        <w:right w:val="none" w:sz="0" w:space="0" w:color="auto"/>
      </w:divBdr>
    </w:div>
    <w:div w:id="985551321">
      <w:bodyDiv w:val="1"/>
      <w:marLeft w:val="0"/>
      <w:marRight w:val="0"/>
      <w:marTop w:val="0"/>
      <w:marBottom w:val="0"/>
      <w:divBdr>
        <w:top w:val="none" w:sz="0" w:space="0" w:color="auto"/>
        <w:left w:val="none" w:sz="0" w:space="0" w:color="auto"/>
        <w:bottom w:val="none" w:sz="0" w:space="0" w:color="auto"/>
        <w:right w:val="none" w:sz="0" w:space="0" w:color="auto"/>
      </w:divBdr>
    </w:div>
    <w:div w:id="1130322402">
      <w:bodyDiv w:val="1"/>
      <w:marLeft w:val="0"/>
      <w:marRight w:val="0"/>
      <w:marTop w:val="0"/>
      <w:marBottom w:val="0"/>
      <w:divBdr>
        <w:top w:val="none" w:sz="0" w:space="0" w:color="auto"/>
        <w:left w:val="none" w:sz="0" w:space="0" w:color="auto"/>
        <w:bottom w:val="none" w:sz="0" w:space="0" w:color="auto"/>
        <w:right w:val="none" w:sz="0" w:space="0" w:color="auto"/>
      </w:divBdr>
    </w:div>
    <w:div w:id="1244873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ric.etienne@gov.cfwb.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728</Words>
  <Characters>4591</Characters>
  <Application>Microsoft Office Word</Application>
  <DocSecurity>4</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5309</CharactersWithSpaces>
  <SharedDoc>false</SharedDoc>
  <HLinks>
    <vt:vector size="6" baseType="variant">
      <vt:variant>
        <vt:i4>5767287</vt:i4>
      </vt:variant>
      <vt:variant>
        <vt:i4>0</vt:i4>
      </vt:variant>
      <vt:variant>
        <vt:i4>0</vt:i4>
      </vt:variant>
      <vt:variant>
        <vt:i4>5</vt:i4>
      </vt:variant>
      <vt:variant>
        <vt:lpwstr>mailto:eric.etienne@gov.cfwb.be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astihon</dc:creator>
  <cp:lastModifiedBy>Lisa Buchbinder</cp:lastModifiedBy>
  <cp:revision>2</cp:revision>
  <cp:lastPrinted>2015-11-16T12:22:00Z</cp:lastPrinted>
  <dcterms:created xsi:type="dcterms:W3CDTF">2015-11-18T14:10:00Z</dcterms:created>
  <dcterms:modified xsi:type="dcterms:W3CDTF">2015-11-18T14:10:00Z</dcterms:modified>
</cp:coreProperties>
</file>