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8CA" w:rsidRDefault="00CE5105" w:rsidP="005C04E6">
      <w:pPr>
        <w:spacing w:line="360" w:lineRule="auto"/>
        <w:jc w:val="center"/>
        <w:rPr>
          <w:noProof/>
          <w:lang w:val="fr-FR" w:eastAsia="fr-FR"/>
        </w:rPr>
      </w:pPr>
      <w:r>
        <w:rPr>
          <w:noProof/>
          <w:lang w:val="fr-FR" w:eastAsia="fr-FR"/>
        </w:rPr>
        <w:drawing>
          <wp:anchor distT="0" distB="0" distL="114300" distR="114300" simplePos="0" relativeHeight="251653632" behindDoc="1" locked="0" layoutInCell="1" allowOverlap="1">
            <wp:simplePos x="0" y="0"/>
            <wp:positionH relativeFrom="column">
              <wp:posOffset>2118360</wp:posOffset>
            </wp:positionH>
            <wp:positionV relativeFrom="paragraph">
              <wp:posOffset>203835</wp:posOffset>
            </wp:positionV>
            <wp:extent cx="1714500" cy="914400"/>
            <wp:effectExtent l="0" t="0" r="0" b="0"/>
            <wp:wrapTight wrapText="bothSides">
              <wp:wrapPolygon edited="0">
                <wp:start x="10560" y="450"/>
                <wp:lineTo x="6000" y="4500"/>
                <wp:lineTo x="5520" y="6300"/>
                <wp:lineTo x="6720" y="8550"/>
                <wp:lineTo x="1440" y="12150"/>
                <wp:lineTo x="0" y="13500"/>
                <wp:lineTo x="480" y="15750"/>
                <wp:lineTo x="1920" y="19800"/>
                <wp:lineTo x="2160" y="20700"/>
                <wp:lineTo x="16560" y="20700"/>
                <wp:lineTo x="18960" y="14400"/>
                <wp:lineTo x="12240" y="8550"/>
                <wp:lineTo x="13200" y="8550"/>
                <wp:lineTo x="13200" y="5400"/>
                <wp:lineTo x="12240" y="450"/>
                <wp:lineTo x="10560" y="450"/>
              </wp:wrapPolygon>
            </wp:wrapTight>
            <wp:docPr id="4"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001"/>
                    <pic:cNvPicPr>
                      <a:picLocks noChangeAspect="1" noChangeArrowheads="1"/>
                    </pic:cNvPicPr>
                  </pic:nvPicPr>
                  <pic:blipFill>
                    <a:blip r:embed="rId7" cstate="print"/>
                    <a:srcRect r="43614" b="6863"/>
                    <a:stretch>
                      <a:fillRect/>
                    </a:stretch>
                  </pic:blipFill>
                  <pic:spPr bwMode="auto">
                    <a:xfrm>
                      <a:off x="0" y="0"/>
                      <a:ext cx="1714500" cy="914400"/>
                    </a:xfrm>
                    <a:prstGeom prst="rect">
                      <a:avLst/>
                    </a:prstGeom>
                    <a:noFill/>
                  </pic:spPr>
                </pic:pic>
              </a:graphicData>
            </a:graphic>
          </wp:anchor>
        </w:drawing>
      </w:r>
      <w:r>
        <w:rPr>
          <w:noProof/>
          <w:lang w:val="fr-FR" w:eastAsia="fr-FR"/>
        </w:rPr>
        <w:drawing>
          <wp:anchor distT="0" distB="0" distL="114300" distR="114300" simplePos="0" relativeHeight="251667968" behindDoc="0" locked="0" layoutInCell="1" allowOverlap="1">
            <wp:simplePos x="0" y="0"/>
            <wp:positionH relativeFrom="column">
              <wp:posOffset>5137785</wp:posOffset>
            </wp:positionH>
            <wp:positionV relativeFrom="paragraph">
              <wp:posOffset>41910</wp:posOffset>
            </wp:positionV>
            <wp:extent cx="1095375" cy="1181100"/>
            <wp:effectExtent l="0" t="0" r="0" b="0"/>
            <wp:wrapNone/>
            <wp:docPr id="8" name="Image 0" descr="unesco_log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unesco_logo_fr.jpg"/>
                    <pic:cNvPicPr>
                      <a:picLocks noChangeAspect="1" noChangeArrowheads="1"/>
                    </pic:cNvPicPr>
                  </pic:nvPicPr>
                  <pic:blipFill>
                    <a:blip r:embed="rId8" cstate="print"/>
                    <a:srcRect/>
                    <a:stretch>
                      <a:fillRect/>
                    </a:stretch>
                  </pic:blipFill>
                  <pic:spPr bwMode="auto">
                    <a:xfrm>
                      <a:off x="0" y="0"/>
                      <a:ext cx="1095375" cy="1181100"/>
                    </a:xfrm>
                    <a:prstGeom prst="rect">
                      <a:avLst/>
                    </a:prstGeom>
                    <a:noFill/>
                    <a:ln w="9525">
                      <a:noFill/>
                      <a:miter lim="800000"/>
                      <a:headEnd/>
                      <a:tailEnd/>
                    </a:ln>
                  </pic:spPr>
                </pic:pic>
              </a:graphicData>
            </a:graphic>
          </wp:anchor>
        </w:drawing>
      </w:r>
    </w:p>
    <w:p w:rsidR="005C04E6" w:rsidRDefault="00CE5105" w:rsidP="005C04E6">
      <w:pPr>
        <w:spacing w:line="360" w:lineRule="auto"/>
        <w:jc w:val="center"/>
        <w:rPr>
          <w:b/>
          <w:bCs/>
          <w:sz w:val="32"/>
          <w:szCs w:val="32"/>
          <w:lang w:val="fr-CH"/>
        </w:rPr>
      </w:pPr>
      <w:r>
        <w:rPr>
          <w:noProof/>
          <w:lang w:val="fr-FR" w:eastAsia="fr-FR"/>
        </w:rPr>
        <w:drawing>
          <wp:anchor distT="0" distB="0" distL="114300" distR="114300" simplePos="0" relativeHeight="251658240" behindDoc="1" locked="0" layoutInCell="1" allowOverlap="1">
            <wp:simplePos x="0" y="0"/>
            <wp:positionH relativeFrom="column">
              <wp:posOffset>3719195</wp:posOffset>
            </wp:positionH>
            <wp:positionV relativeFrom="paragraph">
              <wp:posOffset>13335</wp:posOffset>
            </wp:positionV>
            <wp:extent cx="1275715" cy="771525"/>
            <wp:effectExtent l="0" t="0" r="0" b="0"/>
            <wp:wrapTight wrapText="bothSides">
              <wp:wrapPolygon edited="0">
                <wp:start x="0" y="0"/>
                <wp:lineTo x="0" y="21333"/>
                <wp:lineTo x="21288" y="21333"/>
                <wp:lineTo x="21288" y="0"/>
                <wp:lineTo x="0"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1275715" cy="771525"/>
                    </a:xfrm>
                    <a:prstGeom prst="rect">
                      <a:avLst/>
                    </a:prstGeom>
                    <a:noFill/>
                  </pic:spPr>
                </pic:pic>
              </a:graphicData>
            </a:graphic>
          </wp:anchor>
        </w:drawing>
      </w:r>
      <w:r w:rsidR="00F828CA">
        <w:rPr>
          <w:noProof/>
          <w:lang w:val="fr-FR" w:eastAsia="fr-FR"/>
        </w:rPr>
        <w:drawing>
          <wp:anchor distT="0" distB="0" distL="114300" distR="114300" simplePos="0" relativeHeight="251659776" behindDoc="1" locked="0" layoutInCell="1" allowOverlap="1">
            <wp:simplePos x="0" y="0"/>
            <wp:positionH relativeFrom="column">
              <wp:posOffset>-253365</wp:posOffset>
            </wp:positionH>
            <wp:positionV relativeFrom="paragraph">
              <wp:posOffset>13335</wp:posOffset>
            </wp:positionV>
            <wp:extent cx="838200" cy="1028700"/>
            <wp:effectExtent l="19050" t="0" r="0" b="0"/>
            <wp:wrapTight wrapText="bothSides">
              <wp:wrapPolygon edited="0">
                <wp:start x="-491" y="0"/>
                <wp:lineTo x="-491" y="21200"/>
                <wp:lineTo x="21600" y="21200"/>
                <wp:lineTo x="21600" y="0"/>
                <wp:lineTo x="-491" y="0"/>
              </wp:wrapPolygon>
            </wp:wrapTight>
            <wp:docPr id="2" name="Image 4" descr="Logo Som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Sommet"/>
                    <pic:cNvPicPr>
                      <a:picLocks noChangeAspect="1" noChangeArrowheads="1"/>
                    </pic:cNvPicPr>
                  </pic:nvPicPr>
                  <pic:blipFill>
                    <a:blip r:embed="rId10" cstate="print"/>
                    <a:srcRect/>
                    <a:stretch>
                      <a:fillRect/>
                    </a:stretch>
                  </pic:blipFill>
                  <pic:spPr bwMode="auto">
                    <a:xfrm>
                      <a:off x="0" y="0"/>
                      <a:ext cx="838200" cy="1028700"/>
                    </a:xfrm>
                    <a:prstGeom prst="rect">
                      <a:avLst/>
                    </a:prstGeom>
                    <a:noFill/>
                  </pic:spPr>
                </pic:pic>
              </a:graphicData>
            </a:graphic>
          </wp:anchor>
        </w:drawing>
      </w:r>
      <w:r w:rsidR="00373B70">
        <w:rPr>
          <w:noProof/>
          <w:lang w:val="fr-FR" w:eastAsia="fr-FR"/>
        </w:rPr>
        <w:drawing>
          <wp:anchor distT="0" distB="0" distL="114300" distR="114300" simplePos="0" relativeHeight="251647488" behindDoc="1" locked="0" layoutInCell="1" allowOverlap="1">
            <wp:simplePos x="0" y="0"/>
            <wp:positionH relativeFrom="column">
              <wp:posOffset>927735</wp:posOffset>
            </wp:positionH>
            <wp:positionV relativeFrom="paragraph">
              <wp:posOffset>108585</wp:posOffset>
            </wp:positionV>
            <wp:extent cx="967740" cy="619125"/>
            <wp:effectExtent l="19050" t="0" r="3810" b="0"/>
            <wp:wrapTight wrapText="bothSides">
              <wp:wrapPolygon edited="0">
                <wp:start x="-425" y="0"/>
                <wp:lineTo x="-425" y="21268"/>
                <wp:lineTo x="21685" y="21268"/>
                <wp:lineTo x="21685" y="0"/>
                <wp:lineTo x="-425"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967740" cy="619125"/>
                    </a:xfrm>
                    <a:prstGeom prst="rect">
                      <a:avLst/>
                    </a:prstGeom>
                    <a:noFill/>
                  </pic:spPr>
                </pic:pic>
              </a:graphicData>
            </a:graphic>
          </wp:anchor>
        </w:drawing>
      </w:r>
    </w:p>
    <w:p w:rsidR="005C04E6" w:rsidRDefault="008D32F7" w:rsidP="005C04E6">
      <w:pPr>
        <w:tabs>
          <w:tab w:val="right" w:pos="9240"/>
        </w:tabs>
        <w:ind w:right="-168" w:firstLine="1"/>
        <w:rPr>
          <w:lang w:val="fr-FR"/>
        </w:rPr>
      </w:pPr>
      <w:r>
        <w:rPr>
          <w:noProof/>
          <w:lang w:val="fr-FR" w:eastAsia="fr-FR"/>
        </w:rPr>
        <w:pict>
          <v:shapetype id="_x0000_t202" coordsize="21600,21600" o:spt="202" path="m,l,21600r21600,l21600,xe">
            <v:stroke joinstyle="miter"/>
            <v:path gradientshapeok="t" o:connecttype="rect"/>
          </v:shapetype>
          <v:shape id="Text Box 4" o:spid="_x0000_s1026" type="#_x0000_t202" style="position:absolute;left:0;text-align:left;margin-left:-329.25pt;margin-top:25.95pt;width:76.2pt;height:33.15pt;z-index:251686912;visibility:visible" wrapcoords="-212 0 -212 21109 21600 21109 21600 0 -2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4ydwIAAP8E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" stroked="f">
            <v:textbox style="mso-fit-shape-to-text:t" inset="0,0,0,0">
              <w:txbxContent>
                <w:p w:rsidR="00CE5105" w:rsidRPr="00CE5105" w:rsidRDefault="00CE5105" w:rsidP="00CE5105">
                  <w:pPr>
                    <w:pStyle w:val="Lgende"/>
                    <w:rPr>
                      <w:rFonts w:ascii="Arial" w:eastAsia="SimSun" w:hAnsi="Arial" w:cs="Arial"/>
                      <w:b/>
                      <w:i w:val="0"/>
                      <w:noProof/>
                      <w:sz w:val="16"/>
                      <w:szCs w:val="16"/>
                    </w:rPr>
                  </w:pPr>
                  <w:r w:rsidRPr="00CE5105">
                    <w:rPr>
                      <w:rFonts w:ascii="Arial" w:hAnsi="Arial" w:cs="Arial"/>
                      <w:b/>
                      <w:i w:val="0"/>
                      <w:sz w:val="16"/>
                      <w:szCs w:val="16"/>
                    </w:rPr>
                    <w:t>Direction du Patrimoine Culturel</w:t>
                  </w:r>
                </w:p>
              </w:txbxContent>
            </v:textbox>
            <w10:wrap type="tight"/>
          </v:shape>
        </w:pict>
      </w:r>
      <w:r w:rsidR="00373B70">
        <w:rPr>
          <w:noProof/>
          <w:lang w:val="fr-FR" w:eastAsia="fr-FR"/>
        </w:rPr>
        <w:drawing>
          <wp:anchor distT="0" distB="0" distL="114300" distR="114300" simplePos="0" relativeHeight="251661824" behindDoc="0" locked="0" layoutInCell="1" allowOverlap="1">
            <wp:simplePos x="0" y="0"/>
            <wp:positionH relativeFrom="column">
              <wp:posOffset>5836285</wp:posOffset>
            </wp:positionH>
            <wp:positionV relativeFrom="paragraph">
              <wp:posOffset>7312660</wp:posOffset>
            </wp:positionV>
            <wp:extent cx="382270" cy="409575"/>
            <wp:effectExtent l="19050" t="0" r="0" b="0"/>
            <wp:wrapNone/>
            <wp:docPr id="6" name="Image 0" descr="unesco_log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unesco_logo_fr.jpg"/>
                    <pic:cNvPicPr>
                      <a:picLocks noChangeAspect="1" noChangeArrowheads="1"/>
                    </pic:cNvPicPr>
                  </pic:nvPicPr>
                  <pic:blipFill>
                    <a:blip r:embed="rId12" cstate="print"/>
                    <a:srcRect/>
                    <a:stretch>
                      <a:fillRect/>
                    </a:stretch>
                  </pic:blipFill>
                  <pic:spPr bwMode="auto">
                    <a:xfrm>
                      <a:off x="0" y="0"/>
                      <a:ext cx="382270" cy="409575"/>
                    </a:xfrm>
                    <a:prstGeom prst="rect">
                      <a:avLst/>
                    </a:prstGeom>
                    <a:noFill/>
                    <a:ln w="9525">
                      <a:noFill/>
                      <a:miter lim="800000"/>
                      <a:headEnd/>
                      <a:tailEnd/>
                    </a:ln>
                  </pic:spPr>
                </pic:pic>
              </a:graphicData>
            </a:graphic>
          </wp:anchor>
        </w:drawing>
      </w:r>
      <w:r w:rsidR="005C04E6">
        <w:rPr>
          <w:lang w:val="fr-FR"/>
        </w:rPr>
        <w:t xml:space="preserve">                                                                                                                                                                 </w:t>
      </w:r>
      <w:r w:rsidR="005C04E6">
        <w:rPr>
          <w:lang w:val="fr-FR"/>
        </w:rPr>
        <w:tab/>
      </w:r>
    </w:p>
    <w:p w:rsidR="005C04E6" w:rsidRDefault="008D32F7" w:rsidP="005C04E6">
      <w:pPr>
        <w:tabs>
          <w:tab w:val="right" w:pos="9240"/>
        </w:tabs>
        <w:ind w:right="-168" w:firstLine="1"/>
        <w:rPr>
          <w:lang w:val="fr-FR"/>
        </w:rPr>
      </w:pPr>
      <w:r>
        <w:rPr>
          <w:noProof/>
          <w:lang w:val="fr-FR" w:eastAsia="fr-FR"/>
        </w:rPr>
        <w:pict>
          <v:shape id="Text Box 2" o:spid="_x0000_s1027" type="#_x0000_t202" style="position:absolute;left:0;text-align:left;margin-left:-150pt;margin-top:5.2pt;width:141pt;height:18pt;z-index:251661312;visibility:visible" wrapcoords="-115 0 -115 20700 21600 20700 21600 0 -11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" stroked="f">
            <v:textbox inset="0,0,0,0">
              <w:txbxContent>
                <w:p w:rsidR="00373B70" w:rsidRPr="00373B70" w:rsidRDefault="00373B70" w:rsidP="00373B70">
                  <w:pPr>
                    <w:pStyle w:val="Lgende"/>
                    <w:rPr>
                      <w:rFonts w:ascii="Arial" w:eastAsia="SimSun" w:hAnsi="Arial" w:cs="Arial"/>
                      <w:b/>
                      <w:i w:val="0"/>
                      <w:noProof/>
                      <w:sz w:val="16"/>
                      <w:szCs w:val="16"/>
                    </w:rPr>
                  </w:pPr>
                </w:p>
              </w:txbxContent>
            </v:textbox>
            <w10:wrap type="tight"/>
          </v:shape>
        </w:pict>
      </w:r>
    </w:p>
    <w:p w:rsidR="00F828CA" w:rsidRDefault="00F828CA" w:rsidP="00F828CA">
      <w:pPr>
        <w:spacing w:line="360" w:lineRule="auto"/>
        <w:jc w:val="center"/>
        <w:rPr>
          <w:rFonts w:ascii="Verdana" w:hAnsi="Verdana"/>
          <w:b/>
          <w:sz w:val="22"/>
          <w:szCs w:val="22"/>
          <w:lang w:val="fr-FR"/>
        </w:rPr>
      </w:pPr>
    </w:p>
    <w:p w:rsidR="00F828CA" w:rsidRDefault="00F828CA" w:rsidP="00F828CA">
      <w:pPr>
        <w:spacing w:line="360" w:lineRule="auto"/>
        <w:jc w:val="center"/>
        <w:rPr>
          <w:rFonts w:ascii="Verdana" w:hAnsi="Verdana"/>
          <w:b/>
          <w:sz w:val="22"/>
          <w:szCs w:val="22"/>
          <w:lang w:val="fr-FR"/>
        </w:rPr>
      </w:pPr>
    </w:p>
    <w:p w:rsidR="00F828CA" w:rsidRDefault="00F828CA" w:rsidP="00F828CA">
      <w:pPr>
        <w:spacing w:line="360" w:lineRule="auto"/>
        <w:jc w:val="center"/>
        <w:rPr>
          <w:rFonts w:ascii="Verdana" w:hAnsi="Verdana"/>
          <w:b/>
          <w:sz w:val="22"/>
          <w:szCs w:val="22"/>
          <w:lang w:val="fr-FR"/>
        </w:rPr>
      </w:pPr>
    </w:p>
    <w:p w:rsidR="00F828CA" w:rsidRDefault="00F828CA" w:rsidP="00F828CA">
      <w:pPr>
        <w:spacing w:line="360" w:lineRule="auto"/>
        <w:jc w:val="center"/>
        <w:rPr>
          <w:rFonts w:ascii="Verdana" w:hAnsi="Verdana"/>
          <w:b/>
          <w:sz w:val="22"/>
          <w:szCs w:val="22"/>
          <w:lang w:val="fr-FR"/>
        </w:rPr>
      </w:pPr>
    </w:p>
    <w:p w:rsidR="00F828CA" w:rsidRDefault="00F828CA" w:rsidP="00F828CA">
      <w:pPr>
        <w:spacing w:line="360" w:lineRule="auto"/>
        <w:jc w:val="center"/>
        <w:rPr>
          <w:rFonts w:ascii="Verdana" w:hAnsi="Verdana"/>
          <w:b/>
          <w:sz w:val="22"/>
          <w:szCs w:val="22"/>
          <w:lang w:val="fr-FR"/>
        </w:rPr>
      </w:pPr>
    </w:p>
    <w:p w:rsidR="00F828CA" w:rsidRDefault="00F828CA" w:rsidP="00F828CA">
      <w:pPr>
        <w:pBdr>
          <w:top w:val="double" w:sz="4" w:space="1" w:color="auto"/>
          <w:left w:val="double" w:sz="4" w:space="4" w:color="auto"/>
          <w:bottom w:val="double" w:sz="4" w:space="1" w:color="auto"/>
          <w:right w:val="double" w:sz="4" w:space="4" w:color="auto"/>
        </w:pBdr>
        <w:spacing w:line="360" w:lineRule="auto"/>
        <w:jc w:val="center"/>
        <w:rPr>
          <w:rFonts w:ascii="Verdana" w:hAnsi="Verdana"/>
          <w:b/>
          <w:sz w:val="22"/>
          <w:szCs w:val="22"/>
          <w:lang w:val="fr-FR"/>
        </w:rPr>
      </w:pPr>
    </w:p>
    <w:p w:rsidR="00F828CA" w:rsidRDefault="00F828CA" w:rsidP="00F828CA">
      <w:pPr>
        <w:pBdr>
          <w:top w:val="double" w:sz="4" w:space="1" w:color="auto"/>
          <w:left w:val="double" w:sz="4" w:space="4" w:color="auto"/>
          <w:bottom w:val="double" w:sz="4" w:space="1" w:color="auto"/>
          <w:right w:val="double" w:sz="4" w:space="4" w:color="auto"/>
        </w:pBdr>
        <w:spacing w:line="360" w:lineRule="auto"/>
        <w:jc w:val="center"/>
        <w:rPr>
          <w:rFonts w:ascii="Verdana" w:hAnsi="Verdana"/>
          <w:b/>
          <w:sz w:val="22"/>
          <w:szCs w:val="22"/>
          <w:lang w:val="fr-FR"/>
        </w:rPr>
      </w:pPr>
    </w:p>
    <w:p w:rsidR="00F828CA" w:rsidRDefault="00F828CA" w:rsidP="00F828CA">
      <w:pPr>
        <w:pBdr>
          <w:top w:val="double" w:sz="4" w:space="1" w:color="auto"/>
          <w:left w:val="double" w:sz="4" w:space="4" w:color="auto"/>
          <w:bottom w:val="double" w:sz="4" w:space="1" w:color="auto"/>
          <w:right w:val="double" w:sz="4" w:space="4" w:color="auto"/>
        </w:pBdr>
        <w:spacing w:line="360" w:lineRule="auto"/>
        <w:jc w:val="center"/>
        <w:rPr>
          <w:rFonts w:ascii="Verdana" w:hAnsi="Verdana"/>
          <w:b/>
          <w:sz w:val="22"/>
          <w:szCs w:val="22"/>
          <w:lang w:val="fr-FR"/>
        </w:rPr>
      </w:pPr>
    </w:p>
    <w:p w:rsidR="000B6914" w:rsidRDefault="000B6914" w:rsidP="00F828CA">
      <w:pPr>
        <w:pBdr>
          <w:top w:val="double" w:sz="4" w:space="1" w:color="auto"/>
          <w:left w:val="double" w:sz="4" w:space="4" w:color="auto"/>
          <w:bottom w:val="double" w:sz="4" w:space="1" w:color="auto"/>
          <w:right w:val="double" w:sz="4" w:space="4" w:color="auto"/>
        </w:pBdr>
        <w:spacing w:line="360" w:lineRule="auto"/>
        <w:jc w:val="center"/>
        <w:rPr>
          <w:rFonts w:ascii="Verdana" w:hAnsi="Verdana"/>
          <w:b/>
          <w:sz w:val="22"/>
          <w:szCs w:val="22"/>
          <w:u w:val="single"/>
          <w:lang w:val="fr-FR"/>
        </w:rPr>
      </w:pPr>
      <w:r w:rsidRPr="00F828CA">
        <w:rPr>
          <w:noProof/>
          <w:u w:val="single"/>
          <w:lang w:val="fr-FR" w:eastAsia="fr-FR"/>
        </w:rPr>
        <w:drawing>
          <wp:anchor distT="0" distB="0" distL="114300" distR="114300" simplePos="0" relativeHeight="251670528" behindDoc="0" locked="0" layoutInCell="1" allowOverlap="1">
            <wp:simplePos x="0" y="0"/>
            <wp:positionH relativeFrom="margin">
              <wp:posOffset>2977515</wp:posOffset>
            </wp:positionH>
            <wp:positionV relativeFrom="margin">
              <wp:posOffset>10055225</wp:posOffset>
            </wp:positionV>
            <wp:extent cx="333375" cy="318770"/>
            <wp:effectExtent l="19050" t="0" r="9525" b="0"/>
            <wp:wrapNone/>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srcRect/>
                    <a:stretch>
                      <a:fillRect/>
                    </a:stretch>
                  </pic:blipFill>
                  <pic:spPr bwMode="auto">
                    <a:xfrm>
                      <a:off x="0" y="0"/>
                      <a:ext cx="333375" cy="318770"/>
                    </a:xfrm>
                    <a:prstGeom prst="rect">
                      <a:avLst/>
                    </a:prstGeom>
                    <a:noFill/>
                    <a:ln w="9525">
                      <a:noFill/>
                      <a:miter lim="800000"/>
                      <a:headEnd/>
                      <a:tailEnd/>
                    </a:ln>
                  </pic:spPr>
                </pic:pic>
              </a:graphicData>
            </a:graphic>
          </wp:anchor>
        </w:drawing>
      </w:r>
      <w:r w:rsidRPr="00F828CA">
        <w:rPr>
          <w:noProof/>
          <w:u w:val="single"/>
          <w:lang w:val="fr-FR" w:eastAsia="fr-FR"/>
        </w:rPr>
        <w:drawing>
          <wp:anchor distT="0" distB="0" distL="114300" distR="114300" simplePos="0" relativeHeight="251669504" behindDoc="0" locked="0" layoutInCell="1" allowOverlap="1">
            <wp:simplePos x="0" y="0"/>
            <wp:positionH relativeFrom="margin">
              <wp:posOffset>2087245</wp:posOffset>
            </wp:positionH>
            <wp:positionV relativeFrom="margin">
              <wp:posOffset>10161270</wp:posOffset>
            </wp:positionV>
            <wp:extent cx="777240" cy="212725"/>
            <wp:effectExtent l="19050" t="0" r="3810" b="0"/>
            <wp:wrapNone/>
            <wp:docPr id="21" name="Image 6" descr="http://www.archi.ulb.ac.be/IMG/jpg/archi_-_NEW_gau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archi.ulb.ac.be/IMG/jpg/archi_-_NEW_gauche-2.jpg"/>
                    <pic:cNvPicPr>
                      <a:picLocks noChangeAspect="1" noChangeArrowheads="1"/>
                    </pic:cNvPicPr>
                  </pic:nvPicPr>
                  <pic:blipFill>
                    <a:blip r:embed="rId14" cstate="print"/>
                    <a:srcRect/>
                    <a:stretch>
                      <a:fillRect/>
                    </a:stretch>
                  </pic:blipFill>
                  <pic:spPr bwMode="auto">
                    <a:xfrm>
                      <a:off x="0" y="0"/>
                      <a:ext cx="777240" cy="212725"/>
                    </a:xfrm>
                    <a:prstGeom prst="rect">
                      <a:avLst/>
                    </a:prstGeom>
                    <a:noFill/>
                    <a:ln w="9525">
                      <a:noFill/>
                      <a:miter lim="800000"/>
                      <a:headEnd/>
                      <a:tailEnd/>
                    </a:ln>
                  </pic:spPr>
                </pic:pic>
              </a:graphicData>
            </a:graphic>
          </wp:anchor>
        </w:drawing>
      </w:r>
      <w:r w:rsidRPr="00F828CA">
        <w:rPr>
          <w:noProof/>
          <w:u w:val="single"/>
          <w:lang w:val="fr-FR" w:eastAsia="fr-FR"/>
        </w:rPr>
        <w:drawing>
          <wp:anchor distT="0" distB="0" distL="114300" distR="114300" simplePos="0" relativeHeight="251668480" behindDoc="0" locked="0" layoutInCell="1" allowOverlap="1">
            <wp:simplePos x="0" y="0"/>
            <wp:positionH relativeFrom="margin">
              <wp:posOffset>2977515</wp:posOffset>
            </wp:positionH>
            <wp:positionV relativeFrom="margin">
              <wp:posOffset>10055225</wp:posOffset>
            </wp:positionV>
            <wp:extent cx="333375" cy="318770"/>
            <wp:effectExtent l="19050" t="0" r="9525" b="0"/>
            <wp:wrapNone/>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srcRect/>
                    <a:stretch>
                      <a:fillRect/>
                    </a:stretch>
                  </pic:blipFill>
                  <pic:spPr bwMode="auto">
                    <a:xfrm>
                      <a:off x="0" y="0"/>
                      <a:ext cx="333375" cy="318770"/>
                    </a:xfrm>
                    <a:prstGeom prst="rect">
                      <a:avLst/>
                    </a:prstGeom>
                    <a:noFill/>
                    <a:ln w="9525">
                      <a:noFill/>
                      <a:miter lim="800000"/>
                      <a:headEnd/>
                      <a:tailEnd/>
                    </a:ln>
                  </pic:spPr>
                </pic:pic>
              </a:graphicData>
            </a:graphic>
          </wp:anchor>
        </w:drawing>
      </w:r>
      <w:r w:rsidRPr="00F828CA">
        <w:rPr>
          <w:noProof/>
          <w:u w:val="single"/>
          <w:lang w:val="fr-FR" w:eastAsia="fr-FR"/>
        </w:rPr>
        <w:drawing>
          <wp:anchor distT="0" distB="0" distL="114300" distR="114300" simplePos="0" relativeHeight="251667456" behindDoc="0" locked="0" layoutInCell="1" allowOverlap="1">
            <wp:simplePos x="0" y="0"/>
            <wp:positionH relativeFrom="margin">
              <wp:posOffset>2087245</wp:posOffset>
            </wp:positionH>
            <wp:positionV relativeFrom="margin">
              <wp:posOffset>10161270</wp:posOffset>
            </wp:positionV>
            <wp:extent cx="777240" cy="212725"/>
            <wp:effectExtent l="19050" t="0" r="3810" b="0"/>
            <wp:wrapNone/>
            <wp:docPr id="19" name="Image 6" descr="http://www.archi.ulb.ac.be/IMG/jpg/archi_-_NEW_gau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archi.ulb.ac.be/IMG/jpg/archi_-_NEW_gauche-2.jpg"/>
                    <pic:cNvPicPr>
                      <a:picLocks noChangeAspect="1" noChangeArrowheads="1"/>
                    </pic:cNvPicPr>
                  </pic:nvPicPr>
                  <pic:blipFill>
                    <a:blip r:embed="rId14" cstate="print"/>
                    <a:srcRect/>
                    <a:stretch>
                      <a:fillRect/>
                    </a:stretch>
                  </pic:blipFill>
                  <pic:spPr bwMode="auto">
                    <a:xfrm>
                      <a:off x="0" y="0"/>
                      <a:ext cx="777240" cy="212725"/>
                    </a:xfrm>
                    <a:prstGeom prst="rect">
                      <a:avLst/>
                    </a:prstGeom>
                    <a:noFill/>
                    <a:ln w="9525">
                      <a:noFill/>
                      <a:miter lim="800000"/>
                      <a:headEnd/>
                      <a:tailEnd/>
                    </a:ln>
                  </pic:spPr>
                </pic:pic>
              </a:graphicData>
            </a:graphic>
          </wp:anchor>
        </w:drawing>
      </w:r>
      <w:r w:rsidR="00F828CA" w:rsidRPr="00F828CA">
        <w:rPr>
          <w:rFonts w:ascii="Verdana" w:hAnsi="Verdana"/>
          <w:b/>
          <w:sz w:val="22"/>
          <w:szCs w:val="22"/>
          <w:u w:val="single"/>
          <w:lang w:val="fr-FR"/>
        </w:rPr>
        <w:t>CONFERENCE INTERNATIONALE</w:t>
      </w:r>
    </w:p>
    <w:p w:rsidR="00F828CA" w:rsidRPr="00F828CA" w:rsidRDefault="00F828CA" w:rsidP="00F828CA">
      <w:pPr>
        <w:pBdr>
          <w:top w:val="double" w:sz="4" w:space="1" w:color="auto"/>
          <w:left w:val="double" w:sz="4" w:space="4" w:color="auto"/>
          <w:bottom w:val="double" w:sz="4" w:space="1" w:color="auto"/>
          <w:right w:val="double" w:sz="4" w:space="4" w:color="auto"/>
        </w:pBdr>
        <w:spacing w:line="360" w:lineRule="auto"/>
        <w:jc w:val="center"/>
        <w:rPr>
          <w:rFonts w:ascii="Verdana" w:hAnsi="Verdana"/>
          <w:b/>
          <w:bCs/>
          <w:sz w:val="22"/>
          <w:szCs w:val="22"/>
          <w:u w:val="single"/>
          <w:lang w:val="fr-CH"/>
        </w:rPr>
      </w:pPr>
    </w:p>
    <w:p w:rsidR="00F828CA" w:rsidRDefault="00F828CA" w:rsidP="00F828CA">
      <w:pPr>
        <w:pStyle w:val="Standard"/>
        <w:pBdr>
          <w:top w:val="double" w:sz="4" w:space="1" w:color="auto"/>
          <w:left w:val="double" w:sz="4" w:space="4" w:color="auto"/>
          <w:bottom w:val="double" w:sz="4" w:space="1" w:color="auto"/>
          <w:right w:val="double" w:sz="4" w:space="4" w:color="auto"/>
        </w:pBdr>
        <w:spacing w:after="120" w:line="240" w:lineRule="auto"/>
        <w:jc w:val="center"/>
        <w:rPr>
          <w:rFonts w:ascii="Verdana" w:hAnsi="Verdana"/>
          <w:b/>
          <w:color w:val="auto"/>
          <w:sz w:val="22"/>
          <w:szCs w:val="22"/>
        </w:rPr>
      </w:pPr>
    </w:p>
    <w:p w:rsidR="00A97FD8" w:rsidRPr="00276B34" w:rsidRDefault="00570737" w:rsidP="00F828CA">
      <w:pPr>
        <w:pStyle w:val="Standard"/>
        <w:pBdr>
          <w:top w:val="double" w:sz="4" w:space="1" w:color="auto"/>
          <w:left w:val="double" w:sz="4" w:space="4" w:color="auto"/>
          <w:bottom w:val="double" w:sz="4" w:space="1" w:color="auto"/>
          <w:right w:val="double" w:sz="4" w:space="4" w:color="auto"/>
        </w:pBdr>
        <w:spacing w:after="120" w:line="240" w:lineRule="auto"/>
        <w:jc w:val="center"/>
        <w:rPr>
          <w:rFonts w:ascii="Verdana" w:hAnsi="Verdana"/>
          <w:b/>
          <w:color w:val="auto"/>
          <w:sz w:val="22"/>
          <w:szCs w:val="22"/>
        </w:rPr>
      </w:pPr>
      <w:r w:rsidRPr="00A97FD8">
        <w:rPr>
          <w:rFonts w:ascii="Verdana" w:hAnsi="Verdana"/>
          <w:b/>
          <w:color w:val="auto"/>
          <w:sz w:val="22"/>
          <w:szCs w:val="22"/>
        </w:rPr>
        <w:t xml:space="preserve">Villes en développement : politiques de restauration et de valorisation des paysages urbains historiques en </w:t>
      </w:r>
      <w:r w:rsidRPr="00276B34">
        <w:rPr>
          <w:rFonts w:ascii="Verdana" w:hAnsi="Verdana"/>
          <w:b/>
          <w:color w:val="auto"/>
          <w:sz w:val="22"/>
          <w:szCs w:val="22"/>
        </w:rPr>
        <w:t>Afrique</w:t>
      </w:r>
      <w:r w:rsidR="003D70CD" w:rsidRPr="00276B34">
        <w:rPr>
          <w:rFonts w:ascii="Verdana" w:hAnsi="Verdana"/>
          <w:b/>
          <w:color w:val="auto"/>
          <w:sz w:val="22"/>
          <w:szCs w:val="22"/>
        </w:rPr>
        <w:t xml:space="preserve"> et dans l</w:t>
      </w:r>
      <w:r w:rsidR="00276B34" w:rsidRPr="00276B34">
        <w:rPr>
          <w:rFonts w:ascii="Verdana" w:hAnsi="Verdana"/>
          <w:b/>
          <w:color w:val="auto"/>
          <w:sz w:val="22"/>
          <w:szCs w:val="22"/>
        </w:rPr>
        <w:t>’espace francophone</w:t>
      </w:r>
      <w:r w:rsidRPr="00276B34">
        <w:rPr>
          <w:rFonts w:ascii="Verdana" w:hAnsi="Verdana"/>
          <w:b/>
          <w:color w:val="auto"/>
          <w:sz w:val="22"/>
          <w:szCs w:val="22"/>
        </w:rPr>
        <w:t>.</w:t>
      </w:r>
    </w:p>
    <w:p w:rsidR="00570737" w:rsidRDefault="00570737" w:rsidP="00F828CA">
      <w:pPr>
        <w:pStyle w:val="Standard"/>
        <w:pBdr>
          <w:top w:val="double" w:sz="4" w:space="1" w:color="auto"/>
          <w:left w:val="double" w:sz="4" w:space="4" w:color="auto"/>
          <w:bottom w:val="double" w:sz="4" w:space="1" w:color="auto"/>
          <w:right w:val="double" w:sz="4" w:space="4" w:color="auto"/>
        </w:pBdr>
        <w:spacing w:after="120" w:line="240" w:lineRule="auto"/>
        <w:jc w:val="center"/>
        <w:rPr>
          <w:rFonts w:ascii="Verdana" w:hAnsi="Verdana"/>
          <w:b/>
          <w:color w:val="auto"/>
          <w:sz w:val="22"/>
          <w:szCs w:val="22"/>
        </w:rPr>
      </w:pPr>
      <w:r w:rsidRPr="00A97FD8">
        <w:rPr>
          <w:rFonts w:ascii="Verdana" w:hAnsi="Verdana"/>
          <w:b/>
          <w:color w:val="auto"/>
          <w:sz w:val="22"/>
          <w:szCs w:val="22"/>
        </w:rPr>
        <w:t>Enjeux d’un réseau francophone du patrimoine, de l’architecture et de l’urbanisme</w:t>
      </w:r>
    </w:p>
    <w:p w:rsidR="00F828CA" w:rsidRDefault="00F828CA" w:rsidP="00F828CA">
      <w:pPr>
        <w:pStyle w:val="Standard"/>
        <w:pBdr>
          <w:top w:val="double" w:sz="4" w:space="1" w:color="auto"/>
          <w:left w:val="double" w:sz="4" w:space="4" w:color="auto"/>
          <w:bottom w:val="double" w:sz="4" w:space="1" w:color="auto"/>
          <w:right w:val="double" w:sz="4" w:space="4" w:color="auto"/>
        </w:pBdr>
        <w:spacing w:after="120" w:line="240" w:lineRule="auto"/>
        <w:jc w:val="center"/>
        <w:rPr>
          <w:rFonts w:ascii="Verdana" w:hAnsi="Verdana"/>
          <w:b/>
          <w:color w:val="auto"/>
          <w:sz w:val="22"/>
          <w:szCs w:val="22"/>
        </w:rPr>
      </w:pPr>
    </w:p>
    <w:p w:rsidR="00F828CA" w:rsidRDefault="00F828CA" w:rsidP="00F828CA">
      <w:pPr>
        <w:pStyle w:val="Standard"/>
        <w:pBdr>
          <w:top w:val="double" w:sz="4" w:space="1" w:color="auto"/>
          <w:left w:val="double" w:sz="4" w:space="4" w:color="auto"/>
          <w:bottom w:val="double" w:sz="4" w:space="1" w:color="auto"/>
          <w:right w:val="double" w:sz="4" w:space="4" w:color="auto"/>
        </w:pBdr>
        <w:spacing w:after="120" w:line="240" w:lineRule="auto"/>
        <w:jc w:val="center"/>
        <w:rPr>
          <w:rFonts w:ascii="Verdana" w:hAnsi="Verdana"/>
          <w:b/>
          <w:color w:val="auto"/>
          <w:sz w:val="22"/>
          <w:szCs w:val="22"/>
        </w:rPr>
      </w:pPr>
    </w:p>
    <w:p w:rsidR="00A97FD8" w:rsidRDefault="007B7DA6" w:rsidP="00F828CA">
      <w:pPr>
        <w:pStyle w:val="Standard"/>
        <w:pBdr>
          <w:top w:val="double" w:sz="4" w:space="1" w:color="auto"/>
          <w:left w:val="double" w:sz="4" w:space="4" w:color="auto"/>
          <w:bottom w:val="double" w:sz="4" w:space="1" w:color="auto"/>
          <w:right w:val="double" w:sz="4" w:space="4" w:color="auto"/>
        </w:pBdr>
        <w:spacing w:after="120" w:line="240" w:lineRule="auto"/>
        <w:jc w:val="center"/>
        <w:rPr>
          <w:rFonts w:ascii="Verdana" w:hAnsi="Verdana"/>
          <w:b/>
          <w:color w:val="auto"/>
          <w:sz w:val="18"/>
          <w:szCs w:val="18"/>
        </w:rPr>
      </w:pPr>
      <w:r>
        <w:rPr>
          <w:rFonts w:ascii="Verdana" w:hAnsi="Verdana"/>
          <w:b/>
          <w:color w:val="auto"/>
          <w:sz w:val="18"/>
          <w:szCs w:val="18"/>
        </w:rPr>
        <w:t>(</w:t>
      </w:r>
      <w:r w:rsidRPr="007B7DA6">
        <w:rPr>
          <w:rFonts w:ascii="Verdana" w:hAnsi="Verdana"/>
          <w:b/>
          <w:color w:val="auto"/>
          <w:sz w:val="18"/>
          <w:szCs w:val="18"/>
        </w:rPr>
        <w:t>Dakar, 7-9 juillet 2014</w:t>
      </w:r>
      <w:r>
        <w:rPr>
          <w:rFonts w:ascii="Verdana" w:hAnsi="Verdana"/>
          <w:b/>
          <w:color w:val="auto"/>
          <w:sz w:val="18"/>
          <w:szCs w:val="18"/>
        </w:rPr>
        <w:t>)</w:t>
      </w:r>
      <w:r w:rsidRPr="007B7DA6">
        <w:rPr>
          <w:rFonts w:ascii="Verdana" w:hAnsi="Verdana"/>
          <w:b/>
          <w:color w:val="auto"/>
          <w:sz w:val="18"/>
          <w:szCs w:val="18"/>
        </w:rPr>
        <w:t xml:space="preserve"> </w:t>
      </w:r>
    </w:p>
    <w:p w:rsidR="00F828CA" w:rsidRDefault="00F828CA" w:rsidP="00F828CA">
      <w:pPr>
        <w:pStyle w:val="Standard"/>
        <w:pBdr>
          <w:top w:val="double" w:sz="4" w:space="1" w:color="auto"/>
          <w:left w:val="double" w:sz="4" w:space="4" w:color="auto"/>
          <w:bottom w:val="double" w:sz="4" w:space="1" w:color="auto"/>
          <w:right w:val="double" w:sz="4" w:space="4" w:color="auto"/>
        </w:pBdr>
        <w:spacing w:after="120" w:line="240" w:lineRule="auto"/>
        <w:jc w:val="center"/>
        <w:rPr>
          <w:rFonts w:ascii="Verdana" w:hAnsi="Verdana"/>
          <w:b/>
          <w:color w:val="auto"/>
          <w:sz w:val="18"/>
          <w:szCs w:val="18"/>
        </w:rPr>
      </w:pPr>
    </w:p>
    <w:p w:rsidR="00F828CA" w:rsidRDefault="00F828CA" w:rsidP="00F828CA">
      <w:pPr>
        <w:pStyle w:val="Standard"/>
        <w:pBdr>
          <w:top w:val="double" w:sz="4" w:space="1" w:color="auto"/>
          <w:left w:val="double" w:sz="4" w:space="4" w:color="auto"/>
          <w:bottom w:val="double" w:sz="4" w:space="1" w:color="auto"/>
          <w:right w:val="double" w:sz="4" w:space="4" w:color="auto"/>
        </w:pBdr>
        <w:spacing w:after="120" w:line="240" w:lineRule="auto"/>
        <w:jc w:val="center"/>
        <w:rPr>
          <w:rFonts w:ascii="Verdana" w:hAnsi="Verdana"/>
          <w:b/>
          <w:color w:val="auto"/>
          <w:sz w:val="18"/>
          <w:szCs w:val="18"/>
        </w:rPr>
      </w:pPr>
    </w:p>
    <w:p w:rsidR="00F828CA" w:rsidRDefault="00F828CA" w:rsidP="00F828CA">
      <w:pPr>
        <w:pStyle w:val="Standard"/>
        <w:pBdr>
          <w:top w:val="double" w:sz="4" w:space="1" w:color="auto"/>
          <w:left w:val="double" w:sz="4" w:space="4" w:color="auto"/>
          <w:bottom w:val="double" w:sz="4" w:space="1" w:color="auto"/>
          <w:right w:val="double" w:sz="4" w:space="4" w:color="auto"/>
        </w:pBdr>
        <w:spacing w:after="120" w:line="240" w:lineRule="auto"/>
        <w:rPr>
          <w:rFonts w:ascii="Verdana" w:hAnsi="Verdana"/>
          <w:b/>
          <w:color w:val="auto"/>
          <w:sz w:val="18"/>
          <w:szCs w:val="18"/>
        </w:rPr>
      </w:pPr>
    </w:p>
    <w:p w:rsidR="00F828CA" w:rsidRDefault="00F828CA" w:rsidP="00F828CA">
      <w:pPr>
        <w:pStyle w:val="Standard"/>
        <w:pBdr>
          <w:top w:val="double" w:sz="4" w:space="1" w:color="auto"/>
          <w:left w:val="double" w:sz="4" w:space="4" w:color="auto"/>
          <w:bottom w:val="double" w:sz="4" w:space="1" w:color="auto"/>
          <w:right w:val="double" w:sz="4" w:space="4" w:color="auto"/>
        </w:pBdr>
        <w:spacing w:after="120" w:line="240" w:lineRule="auto"/>
        <w:jc w:val="center"/>
        <w:rPr>
          <w:rFonts w:ascii="Verdana" w:hAnsi="Verdana"/>
          <w:b/>
          <w:color w:val="auto"/>
          <w:sz w:val="18"/>
          <w:szCs w:val="18"/>
        </w:rPr>
      </w:pPr>
    </w:p>
    <w:p w:rsidR="00524E18" w:rsidRDefault="00524E18" w:rsidP="00A97FD8">
      <w:pPr>
        <w:pStyle w:val="Standard"/>
        <w:spacing w:after="120" w:line="240" w:lineRule="auto"/>
        <w:jc w:val="center"/>
        <w:rPr>
          <w:rFonts w:ascii="Verdana" w:hAnsi="Verdana"/>
          <w:b/>
          <w:color w:val="auto"/>
          <w:sz w:val="18"/>
          <w:szCs w:val="18"/>
        </w:rPr>
      </w:pPr>
    </w:p>
    <w:p w:rsidR="00F828CA" w:rsidRDefault="00F828CA" w:rsidP="00A97FD8">
      <w:pPr>
        <w:pStyle w:val="Standard"/>
        <w:spacing w:after="120" w:line="240" w:lineRule="auto"/>
        <w:jc w:val="center"/>
        <w:rPr>
          <w:rFonts w:ascii="Verdana" w:hAnsi="Verdana"/>
          <w:b/>
          <w:color w:val="auto"/>
          <w:sz w:val="18"/>
          <w:szCs w:val="18"/>
        </w:rPr>
      </w:pPr>
    </w:p>
    <w:p w:rsidR="00F828CA" w:rsidRDefault="00F828CA" w:rsidP="00A97FD8">
      <w:pPr>
        <w:pStyle w:val="Standard"/>
        <w:spacing w:after="120" w:line="240" w:lineRule="auto"/>
        <w:jc w:val="center"/>
        <w:rPr>
          <w:rFonts w:ascii="Verdana" w:hAnsi="Verdana"/>
          <w:b/>
          <w:color w:val="auto"/>
          <w:sz w:val="18"/>
          <w:szCs w:val="18"/>
        </w:rPr>
      </w:pPr>
      <w:r>
        <w:rPr>
          <w:rFonts w:ascii="Verdana" w:hAnsi="Verdana"/>
          <w:b/>
          <w:noProof/>
          <w:color w:val="auto"/>
          <w:sz w:val="18"/>
          <w:szCs w:val="18"/>
          <w:lang w:eastAsia="fr-FR" w:bidi="ar-SA"/>
        </w:rPr>
        <w:drawing>
          <wp:anchor distT="0" distB="0" distL="114300" distR="114300" simplePos="0" relativeHeight="251678720" behindDoc="0" locked="0" layoutInCell="1" allowOverlap="1">
            <wp:simplePos x="0" y="0"/>
            <wp:positionH relativeFrom="margin">
              <wp:posOffset>4999355</wp:posOffset>
            </wp:positionH>
            <wp:positionV relativeFrom="margin">
              <wp:posOffset>6913880</wp:posOffset>
            </wp:positionV>
            <wp:extent cx="763905" cy="701675"/>
            <wp:effectExtent l="19050" t="0" r="0" b="0"/>
            <wp:wrapNone/>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srcRect/>
                    <a:stretch>
                      <a:fillRect/>
                    </a:stretch>
                  </pic:blipFill>
                  <pic:spPr bwMode="auto">
                    <a:xfrm>
                      <a:off x="0" y="0"/>
                      <a:ext cx="763905" cy="701675"/>
                    </a:xfrm>
                    <a:prstGeom prst="rect">
                      <a:avLst/>
                    </a:prstGeom>
                    <a:noFill/>
                    <a:ln w="9525">
                      <a:noFill/>
                      <a:miter lim="800000"/>
                      <a:headEnd/>
                      <a:tailEnd/>
                    </a:ln>
                  </pic:spPr>
                </pic:pic>
              </a:graphicData>
            </a:graphic>
          </wp:anchor>
        </w:drawing>
      </w:r>
    </w:p>
    <w:p w:rsidR="00F828CA" w:rsidRDefault="00F828CA" w:rsidP="00A97FD8">
      <w:pPr>
        <w:pStyle w:val="Standard"/>
        <w:spacing w:after="120" w:line="240" w:lineRule="auto"/>
        <w:jc w:val="center"/>
        <w:rPr>
          <w:rFonts w:ascii="Verdana" w:hAnsi="Verdana"/>
          <w:b/>
          <w:color w:val="auto"/>
          <w:sz w:val="18"/>
          <w:szCs w:val="18"/>
        </w:rPr>
      </w:pPr>
      <w:r>
        <w:rPr>
          <w:rFonts w:ascii="Verdana" w:hAnsi="Verdana"/>
          <w:b/>
          <w:noProof/>
          <w:color w:val="auto"/>
          <w:sz w:val="18"/>
          <w:szCs w:val="18"/>
          <w:lang w:eastAsia="fr-FR" w:bidi="ar-SA"/>
        </w:rPr>
        <w:drawing>
          <wp:anchor distT="0" distB="0" distL="114300" distR="114300" simplePos="0" relativeHeight="251666432" behindDoc="1" locked="0" layoutInCell="1" allowOverlap="1">
            <wp:simplePos x="0" y="0"/>
            <wp:positionH relativeFrom="column">
              <wp:posOffset>1744345</wp:posOffset>
            </wp:positionH>
            <wp:positionV relativeFrom="paragraph">
              <wp:posOffset>26670</wp:posOffset>
            </wp:positionV>
            <wp:extent cx="979805" cy="701675"/>
            <wp:effectExtent l="19050" t="0" r="0" b="0"/>
            <wp:wrapTight wrapText="bothSides">
              <wp:wrapPolygon edited="0">
                <wp:start x="-420" y="0"/>
                <wp:lineTo x="-420" y="21111"/>
                <wp:lineTo x="21418" y="21111"/>
                <wp:lineTo x="21418" y="0"/>
                <wp:lineTo x="-420" y="0"/>
              </wp:wrapPolygon>
            </wp:wrapTight>
            <wp:docPr id="18" name="Image 17" descr="Logo_Auf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uf_FR.png"/>
                    <pic:cNvPicPr/>
                  </pic:nvPicPr>
                  <pic:blipFill>
                    <a:blip r:embed="rId15" cstate="print"/>
                    <a:stretch>
                      <a:fillRect/>
                    </a:stretch>
                  </pic:blipFill>
                  <pic:spPr>
                    <a:xfrm>
                      <a:off x="0" y="0"/>
                      <a:ext cx="979805" cy="701675"/>
                    </a:xfrm>
                    <a:prstGeom prst="rect">
                      <a:avLst/>
                    </a:prstGeom>
                  </pic:spPr>
                </pic:pic>
              </a:graphicData>
            </a:graphic>
          </wp:anchor>
        </w:drawing>
      </w:r>
      <w:r>
        <w:rPr>
          <w:rFonts w:ascii="Verdana" w:hAnsi="Verdana"/>
          <w:b/>
          <w:noProof/>
          <w:color w:val="auto"/>
          <w:sz w:val="18"/>
          <w:szCs w:val="18"/>
          <w:lang w:eastAsia="fr-FR" w:bidi="ar-SA"/>
        </w:rPr>
        <w:drawing>
          <wp:anchor distT="0" distB="0" distL="114300" distR="114300" simplePos="0" relativeHeight="251679744" behindDoc="0" locked="0" layoutInCell="1" allowOverlap="1">
            <wp:simplePos x="0" y="0"/>
            <wp:positionH relativeFrom="margin">
              <wp:posOffset>2977515</wp:posOffset>
            </wp:positionH>
            <wp:positionV relativeFrom="margin">
              <wp:posOffset>7126605</wp:posOffset>
            </wp:positionV>
            <wp:extent cx="1447800" cy="382270"/>
            <wp:effectExtent l="19050" t="0" r="0" b="0"/>
            <wp:wrapNone/>
            <wp:docPr id="30" name="Image 6" descr="http://www.archi.ulb.ac.be/IMG/jpg/archi_-_NEW_gau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archi.ulb.ac.be/IMG/jpg/archi_-_NEW_gauche-2.jpg"/>
                    <pic:cNvPicPr>
                      <a:picLocks noChangeAspect="1" noChangeArrowheads="1"/>
                    </pic:cNvPicPr>
                  </pic:nvPicPr>
                  <pic:blipFill>
                    <a:blip r:embed="rId14" cstate="print"/>
                    <a:srcRect/>
                    <a:stretch>
                      <a:fillRect/>
                    </a:stretch>
                  </pic:blipFill>
                  <pic:spPr bwMode="auto">
                    <a:xfrm>
                      <a:off x="0" y="0"/>
                      <a:ext cx="1447800" cy="382270"/>
                    </a:xfrm>
                    <a:prstGeom prst="rect">
                      <a:avLst/>
                    </a:prstGeom>
                    <a:noFill/>
                    <a:ln w="9525">
                      <a:noFill/>
                      <a:miter lim="800000"/>
                      <a:headEnd/>
                      <a:tailEnd/>
                    </a:ln>
                  </pic:spPr>
                </pic:pic>
              </a:graphicData>
            </a:graphic>
          </wp:anchor>
        </w:drawing>
      </w:r>
      <w:r>
        <w:rPr>
          <w:rFonts w:ascii="Verdana" w:hAnsi="Verdana"/>
          <w:b/>
          <w:noProof/>
          <w:color w:val="auto"/>
          <w:sz w:val="18"/>
          <w:szCs w:val="18"/>
          <w:lang w:eastAsia="fr-FR" w:bidi="ar-SA"/>
        </w:rPr>
        <w:drawing>
          <wp:anchor distT="0" distB="0" distL="114300" distR="114300" simplePos="0" relativeHeight="251665408" behindDoc="1" locked="0" layoutInCell="1" allowOverlap="1">
            <wp:simplePos x="0" y="0"/>
            <wp:positionH relativeFrom="column">
              <wp:posOffset>64135</wp:posOffset>
            </wp:positionH>
            <wp:positionV relativeFrom="paragraph">
              <wp:posOffset>218440</wp:posOffset>
            </wp:positionV>
            <wp:extent cx="1480820" cy="488950"/>
            <wp:effectExtent l="19050" t="0" r="5080" b="0"/>
            <wp:wrapTight wrapText="bothSides">
              <wp:wrapPolygon edited="0">
                <wp:start x="-278" y="0"/>
                <wp:lineTo x="-278" y="21039"/>
                <wp:lineTo x="21674" y="21039"/>
                <wp:lineTo x="21674" y="0"/>
                <wp:lineTo x="-278" y="0"/>
              </wp:wrapPolygon>
            </wp:wrapTight>
            <wp:docPr id="17" name="Image 16" descr="En tête Amb ROUMANIE D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tête Amb ROUMANIE DAKAR.JPG"/>
                    <pic:cNvPicPr/>
                  </pic:nvPicPr>
                  <pic:blipFill>
                    <a:blip r:embed="rId16" cstate="print"/>
                    <a:stretch>
                      <a:fillRect/>
                    </a:stretch>
                  </pic:blipFill>
                  <pic:spPr>
                    <a:xfrm>
                      <a:off x="0" y="0"/>
                      <a:ext cx="1480820" cy="488950"/>
                    </a:xfrm>
                    <a:prstGeom prst="rect">
                      <a:avLst/>
                    </a:prstGeom>
                  </pic:spPr>
                </pic:pic>
              </a:graphicData>
            </a:graphic>
          </wp:anchor>
        </w:drawing>
      </w:r>
    </w:p>
    <w:p w:rsidR="00F828CA" w:rsidRDefault="00F828CA" w:rsidP="00A97FD8">
      <w:pPr>
        <w:pStyle w:val="Standard"/>
        <w:spacing w:after="120" w:line="240" w:lineRule="auto"/>
        <w:jc w:val="center"/>
        <w:rPr>
          <w:rFonts w:ascii="Verdana" w:hAnsi="Verdana"/>
          <w:b/>
          <w:color w:val="auto"/>
          <w:sz w:val="18"/>
          <w:szCs w:val="18"/>
        </w:rPr>
      </w:pPr>
    </w:p>
    <w:p w:rsidR="00F828CA" w:rsidRDefault="00F828CA" w:rsidP="00A97FD8">
      <w:pPr>
        <w:pStyle w:val="Standard"/>
        <w:spacing w:after="120" w:line="240" w:lineRule="auto"/>
        <w:jc w:val="center"/>
        <w:rPr>
          <w:rFonts w:ascii="Verdana" w:hAnsi="Verdana"/>
          <w:b/>
          <w:color w:val="auto"/>
          <w:sz w:val="18"/>
          <w:szCs w:val="18"/>
        </w:rPr>
      </w:pPr>
    </w:p>
    <w:p w:rsidR="00F828CA" w:rsidRDefault="00F828CA" w:rsidP="00A97FD8">
      <w:pPr>
        <w:pStyle w:val="Standard"/>
        <w:spacing w:after="120" w:line="240" w:lineRule="auto"/>
        <w:jc w:val="center"/>
        <w:rPr>
          <w:rFonts w:ascii="Verdana" w:hAnsi="Verdana"/>
          <w:b/>
          <w:color w:val="auto"/>
          <w:sz w:val="18"/>
          <w:szCs w:val="18"/>
        </w:rPr>
      </w:pPr>
    </w:p>
    <w:p w:rsidR="00F828CA" w:rsidRDefault="00F828CA" w:rsidP="00A97FD8">
      <w:pPr>
        <w:pStyle w:val="Standard"/>
        <w:spacing w:after="120" w:line="240" w:lineRule="auto"/>
        <w:jc w:val="center"/>
        <w:rPr>
          <w:rFonts w:ascii="Verdana" w:hAnsi="Verdana"/>
          <w:b/>
          <w:color w:val="auto"/>
          <w:sz w:val="18"/>
          <w:szCs w:val="18"/>
        </w:rPr>
      </w:pPr>
    </w:p>
    <w:p w:rsidR="00F828CA" w:rsidRDefault="00F828CA" w:rsidP="00A97FD8">
      <w:pPr>
        <w:pStyle w:val="Standard"/>
        <w:spacing w:after="120" w:line="240" w:lineRule="auto"/>
        <w:jc w:val="center"/>
        <w:rPr>
          <w:rFonts w:ascii="Verdana" w:hAnsi="Verdana"/>
          <w:b/>
          <w:color w:val="auto"/>
          <w:sz w:val="18"/>
          <w:szCs w:val="18"/>
        </w:rPr>
      </w:pPr>
    </w:p>
    <w:p w:rsidR="00F828CA" w:rsidRDefault="00F828CA" w:rsidP="00A97FD8">
      <w:pPr>
        <w:pStyle w:val="Standard"/>
        <w:spacing w:after="120" w:line="240" w:lineRule="auto"/>
        <w:jc w:val="center"/>
        <w:rPr>
          <w:rFonts w:ascii="Verdana" w:hAnsi="Verdana"/>
          <w:b/>
          <w:color w:val="auto"/>
          <w:sz w:val="18"/>
          <w:szCs w:val="18"/>
        </w:rPr>
      </w:pPr>
    </w:p>
    <w:p w:rsidR="00F828CA" w:rsidRDefault="00F828CA" w:rsidP="00A97FD8">
      <w:pPr>
        <w:pStyle w:val="Standard"/>
        <w:spacing w:after="120" w:line="240" w:lineRule="auto"/>
        <w:jc w:val="center"/>
        <w:rPr>
          <w:rFonts w:ascii="Verdana" w:hAnsi="Verdana"/>
          <w:b/>
          <w:color w:val="auto"/>
          <w:sz w:val="18"/>
          <w:szCs w:val="18"/>
        </w:rPr>
      </w:pPr>
    </w:p>
    <w:p w:rsidR="00F828CA" w:rsidRDefault="00F828CA" w:rsidP="00A97FD8">
      <w:pPr>
        <w:pStyle w:val="Standard"/>
        <w:spacing w:after="120" w:line="240" w:lineRule="auto"/>
        <w:jc w:val="center"/>
        <w:rPr>
          <w:rFonts w:ascii="Verdana" w:hAnsi="Verdana"/>
          <w:b/>
          <w:color w:val="auto"/>
          <w:sz w:val="18"/>
          <w:szCs w:val="18"/>
        </w:rPr>
      </w:pPr>
    </w:p>
    <w:p w:rsidR="00F828CA" w:rsidRDefault="00F828CA" w:rsidP="00A97FD8">
      <w:pPr>
        <w:pStyle w:val="Standard"/>
        <w:spacing w:after="120" w:line="240" w:lineRule="auto"/>
        <w:jc w:val="center"/>
        <w:rPr>
          <w:rFonts w:ascii="Verdana" w:hAnsi="Verdana"/>
          <w:b/>
          <w:color w:val="auto"/>
          <w:sz w:val="18"/>
          <w:szCs w:val="18"/>
        </w:rPr>
      </w:pPr>
    </w:p>
    <w:p w:rsidR="00F828CA" w:rsidRPr="0093070E" w:rsidRDefault="00F828CA" w:rsidP="00F828CA">
      <w:pPr>
        <w:pStyle w:val="Standard"/>
        <w:spacing w:line="480" w:lineRule="auto"/>
        <w:jc w:val="center"/>
        <w:rPr>
          <w:rFonts w:ascii="Verdana" w:hAnsi="Verdana"/>
          <w:color w:val="auto"/>
          <w:sz w:val="18"/>
          <w:szCs w:val="18"/>
        </w:rPr>
      </w:pPr>
      <w:r>
        <w:rPr>
          <w:rFonts w:ascii="Verdana" w:hAnsi="Verdana"/>
          <w:b/>
          <w:noProof/>
          <w:color w:val="auto"/>
          <w:sz w:val="20"/>
          <w:szCs w:val="20"/>
          <w:lang w:eastAsia="fr-FR" w:bidi="ar-SA"/>
        </w:rPr>
        <w:lastRenderedPageBreak/>
        <w:drawing>
          <wp:anchor distT="0" distB="0" distL="114300" distR="114300" simplePos="0" relativeHeight="251684864" behindDoc="0" locked="0" layoutInCell="1" allowOverlap="1">
            <wp:simplePos x="0" y="0"/>
            <wp:positionH relativeFrom="margin">
              <wp:posOffset>5683250</wp:posOffset>
            </wp:positionH>
            <wp:positionV relativeFrom="margin">
              <wp:posOffset>9999980</wp:posOffset>
            </wp:positionV>
            <wp:extent cx="333375" cy="318770"/>
            <wp:effectExtent l="19050" t="0" r="9525" b="0"/>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srcRect/>
                    <a:stretch>
                      <a:fillRect/>
                    </a:stretch>
                  </pic:blipFill>
                  <pic:spPr bwMode="auto">
                    <a:xfrm>
                      <a:off x="0" y="0"/>
                      <a:ext cx="333375" cy="318770"/>
                    </a:xfrm>
                    <a:prstGeom prst="rect">
                      <a:avLst/>
                    </a:prstGeom>
                    <a:noFill/>
                    <a:ln w="9525">
                      <a:noFill/>
                      <a:miter lim="800000"/>
                      <a:headEnd/>
                      <a:tailEnd/>
                    </a:ln>
                  </pic:spPr>
                </pic:pic>
              </a:graphicData>
            </a:graphic>
          </wp:anchor>
        </w:drawing>
      </w:r>
      <w:r>
        <w:rPr>
          <w:rFonts w:ascii="Verdana" w:hAnsi="Verdana"/>
          <w:b/>
          <w:noProof/>
          <w:color w:val="auto"/>
          <w:sz w:val="20"/>
          <w:szCs w:val="20"/>
          <w:lang w:eastAsia="fr-FR" w:bidi="ar-SA"/>
        </w:rPr>
        <w:drawing>
          <wp:anchor distT="0" distB="0" distL="114300" distR="114300" simplePos="0" relativeHeight="251683840" behindDoc="0" locked="0" layoutInCell="1" allowOverlap="1">
            <wp:simplePos x="0" y="0"/>
            <wp:positionH relativeFrom="margin">
              <wp:posOffset>4746625</wp:posOffset>
            </wp:positionH>
            <wp:positionV relativeFrom="margin">
              <wp:posOffset>10055225</wp:posOffset>
            </wp:positionV>
            <wp:extent cx="777240" cy="212725"/>
            <wp:effectExtent l="19050" t="0" r="3810" b="0"/>
            <wp:wrapNone/>
            <wp:docPr id="9" name="Image 6" descr="http://www.archi.ulb.ac.be/IMG/jpg/archi_-_NEW_gau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archi.ulb.ac.be/IMG/jpg/archi_-_NEW_gauche-2.jpg"/>
                    <pic:cNvPicPr>
                      <a:picLocks noChangeAspect="1" noChangeArrowheads="1"/>
                    </pic:cNvPicPr>
                  </pic:nvPicPr>
                  <pic:blipFill>
                    <a:blip r:embed="rId14" cstate="print"/>
                    <a:srcRect/>
                    <a:stretch>
                      <a:fillRect/>
                    </a:stretch>
                  </pic:blipFill>
                  <pic:spPr bwMode="auto">
                    <a:xfrm>
                      <a:off x="0" y="0"/>
                      <a:ext cx="777240" cy="212725"/>
                    </a:xfrm>
                    <a:prstGeom prst="rect">
                      <a:avLst/>
                    </a:prstGeom>
                    <a:noFill/>
                    <a:ln w="9525">
                      <a:noFill/>
                      <a:miter lim="800000"/>
                      <a:headEnd/>
                      <a:tailEnd/>
                    </a:ln>
                  </pic:spPr>
                </pic:pic>
              </a:graphicData>
            </a:graphic>
          </wp:anchor>
        </w:drawing>
      </w:r>
      <w:r>
        <w:rPr>
          <w:rFonts w:ascii="Verdana" w:hAnsi="Verdana"/>
          <w:b/>
          <w:noProof/>
          <w:color w:val="auto"/>
          <w:sz w:val="20"/>
          <w:szCs w:val="20"/>
          <w:lang w:eastAsia="fr-FR" w:bidi="ar-SA"/>
        </w:rPr>
        <w:drawing>
          <wp:anchor distT="0" distB="0" distL="114300" distR="114300" simplePos="0" relativeHeight="251682816" behindDoc="0" locked="0" layoutInCell="1" allowOverlap="1">
            <wp:simplePos x="0" y="0"/>
            <wp:positionH relativeFrom="margin">
              <wp:posOffset>5683250</wp:posOffset>
            </wp:positionH>
            <wp:positionV relativeFrom="margin">
              <wp:posOffset>9999980</wp:posOffset>
            </wp:positionV>
            <wp:extent cx="333375" cy="318770"/>
            <wp:effectExtent l="19050" t="0" r="9525"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srcRect/>
                    <a:stretch>
                      <a:fillRect/>
                    </a:stretch>
                  </pic:blipFill>
                  <pic:spPr bwMode="auto">
                    <a:xfrm>
                      <a:off x="0" y="0"/>
                      <a:ext cx="333375" cy="318770"/>
                    </a:xfrm>
                    <a:prstGeom prst="rect">
                      <a:avLst/>
                    </a:prstGeom>
                    <a:noFill/>
                    <a:ln w="9525">
                      <a:noFill/>
                      <a:miter lim="800000"/>
                      <a:headEnd/>
                      <a:tailEnd/>
                    </a:ln>
                  </pic:spPr>
                </pic:pic>
              </a:graphicData>
            </a:graphic>
          </wp:anchor>
        </w:drawing>
      </w:r>
      <w:r>
        <w:rPr>
          <w:rFonts w:ascii="Verdana" w:hAnsi="Verdana"/>
          <w:b/>
          <w:noProof/>
          <w:color w:val="auto"/>
          <w:sz w:val="20"/>
          <w:szCs w:val="20"/>
          <w:lang w:eastAsia="fr-FR" w:bidi="ar-SA"/>
        </w:rPr>
        <w:drawing>
          <wp:anchor distT="0" distB="0" distL="114300" distR="114300" simplePos="0" relativeHeight="251681792" behindDoc="0" locked="0" layoutInCell="1" allowOverlap="1">
            <wp:simplePos x="0" y="0"/>
            <wp:positionH relativeFrom="margin">
              <wp:posOffset>4746625</wp:posOffset>
            </wp:positionH>
            <wp:positionV relativeFrom="margin">
              <wp:posOffset>10055225</wp:posOffset>
            </wp:positionV>
            <wp:extent cx="777240" cy="212725"/>
            <wp:effectExtent l="19050" t="0" r="3810" b="0"/>
            <wp:wrapNone/>
            <wp:docPr id="11" name="Image 6" descr="http://www.archi.ulb.ac.be/IMG/jpg/archi_-_NEW_gau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archi.ulb.ac.be/IMG/jpg/archi_-_NEW_gauche-2.jpg"/>
                    <pic:cNvPicPr>
                      <a:picLocks noChangeAspect="1" noChangeArrowheads="1"/>
                    </pic:cNvPicPr>
                  </pic:nvPicPr>
                  <pic:blipFill>
                    <a:blip r:embed="rId14" cstate="print"/>
                    <a:srcRect/>
                    <a:stretch>
                      <a:fillRect/>
                    </a:stretch>
                  </pic:blipFill>
                  <pic:spPr bwMode="auto">
                    <a:xfrm>
                      <a:off x="0" y="0"/>
                      <a:ext cx="777240" cy="212725"/>
                    </a:xfrm>
                    <a:prstGeom prst="rect">
                      <a:avLst/>
                    </a:prstGeom>
                    <a:noFill/>
                    <a:ln w="9525">
                      <a:noFill/>
                      <a:miter lim="800000"/>
                      <a:headEnd/>
                      <a:tailEnd/>
                    </a:ln>
                  </pic:spPr>
                </pic:pic>
              </a:graphicData>
            </a:graphic>
          </wp:anchor>
        </w:drawing>
      </w:r>
      <w:r w:rsidRPr="00A97FD8">
        <w:rPr>
          <w:rFonts w:ascii="Verdana" w:hAnsi="Verdana"/>
          <w:b/>
          <w:color w:val="auto"/>
          <w:sz w:val="28"/>
          <w:szCs w:val="28"/>
        </w:rPr>
        <w:t>Termes de référence</w:t>
      </w:r>
    </w:p>
    <w:p w:rsidR="002F3ABB" w:rsidRPr="00A97FD8" w:rsidRDefault="00570737">
      <w:pPr>
        <w:pStyle w:val="Standard"/>
        <w:spacing w:line="480" w:lineRule="auto"/>
        <w:jc w:val="center"/>
        <w:rPr>
          <w:rFonts w:ascii="Verdana" w:hAnsi="Verdana"/>
          <w:color w:val="auto"/>
          <w:sz w:val="20"/>
          <w:szCs w:val="20"/>
        </w:rPr>
      </w:pPr>
      <w:r w:rsidRPr="00A97FD8">
        <w:rPr>
          <w:rFonts w:ascii="Verdana" w:hAnsi="Verdana"/>
          <w:bCs/>
          <w:color w:val="auto"/>
          <w:sz w:val="20"/>
          <w:szCs w:val="20"/>
        </w:rPr>
        <w:t xml:space="preserve">Rencontre internationale organisée à </w:t>
      </w:r>
      <w:r w:rsidR="008E156E" w:rsidRPr="00A97FD8">
        <w:rPr>
          <w:rFonts w:ascii="Verdana" w:hAnsi="Verdana"/>
          <w:bCs/>
          <w:color w:val="auto"/>
          <w:sz w:val="20"/>
          <w:szCs w:val="20"/>
        </w:rPr>
        <w:t>Dakar</w:t>
      </w:r>
      <w:r w:rsidRPr="00A97FD8">
        <w:rPr>
          <w:rFonts w:ascii="Verdana" w:hAnsi="Verdana"/>
          <w:bCs/>
          <w:color w:val="auto"/>
          <w:sz w:val="20"/>
          <w:szCs w:val="20"/>
        </w:rPr>
        <w:t xml:space="preserve">, </w:t>
      </w:r>
      <w:r w:rsidR="00276B34">
        <w:rPr>
          <w:rFonts w:ascii="Verdana" w:hAnsi="Verdana"/>
          <w:bCs/>
          <w:color w:val="auto"/>
          <w:sz w:val="20"/>
          <w:szCs w:val="20"/>
        </w:rPr>
        <w:t>7-9</w:t>
      </w:r>
      <w:r w:rsidR="00EA6A81" w:rsidRPr="00A97FD8">
        <w:rPr>
          <w:rFonts w:ascii="Verdana" w:hAnsi="Verdana"/>
          <w:bCs/>
          <w:color w:val="auto"/>
          <w:sz w:val="20"/>
          <w:szCs w:val="20"/>
        </w:rPr>
        <w:t xml:space="preserve"> </w:t>
      </w:r>
      <w:r w:rsidRPr="00A97FD8">
        <w:rPr>
          <w:rFonts w:ascii="Verdana" w:hAnsi="Verdana"/>
          <w:bCs/>
          <w:color w:val="auto"/>
          <w:sz w:val="20"/>
          <w:szCs w:val="20"/>
        </w:rPr>
        <w:t xml:space="preserve">juillet </w:t>
      </w:r>
      <w:r w:rsidR="008E156E" w:rsidRPr="00A97FD8">
        <w:rPr>
          <w:rFonts w:ascii="Verdana" w:hAnsi="Verdana"/>
          <w:bCs/>
          <w:color w:val="auto"/>
          <w:sz w:val="20"/>
          <w:szCs w:val="20"/>
        </w:rPr>
        <w:t xml:space="preserve"> 2014</w:t>
      </w:r>
      <w:r w:rsidRPr="00A97FD8">
        <w:rPr>
          <w:rFonts w:ascii="Verdana" w:hAnsi="Verdana"/>
          <w:bCs/>
          <w:color w:val="auto"/>
          <w:sz w:val="20"/>
          <w:szCs w:val="20"/>
        </w:rPr>
        <w:t>, sous le haut patronage d</w:t>
      </w:r>
      <w:r w:rsidR="00A97FD8">
        <w:rPr>
          <w:rFonts w:ascii="Verdana" w:hAnsi="Verdana"/>
          <w:bCs/>
          <w:color w:val="auto"/>
          <w:sz w:val="20"/>
          <w:szCs w:val="20"/>
        </w:rPr>
        <w:t xml:space="preserve">e Monsieur </w:t>
      </w:r>
      <w:r w:rsidRPr="00A97FD8">
        <w:rPr>
          <w:rFonts w:ascii="Verdana" w:hAnsi="Verdana"/>
          <w:bCs/>
          <w:color w:val="auto"/>
          <w:sz w:val="20"/>
          <w:szCs w:val="20"/>
        </w:rPr>
        <w:t>Abdou Aziz Mbaye, Ministre de la Culture et du Patrimoine du Sénégal, Président du Comité d’orientation  des tra</w:t>
      </w:r>
      <w:r w:rsidR="00EA6A81" w:rsidRPr="00A97FD8">
        <w:rPr>
          <w:rFonts w:ascii="Verdana" w:hAnsi="Verdana"/>
          <w:bCs/>
          <w:color w:val="auto"/>
          <w:sz w:val="20"/>
          <w:szCs w:val="20"/>
        </w:rPr>
        <w:t>v</w:t>
      </w:r>
      <w:r w:rsidRPr="00A97FD8">
        <w:rPr>
          <w:rFonts w:ascii="Verdana" w:hAnsi="Verdana"/>
          <w:bCs/>
          <w:color w:val="auto"/>
          <w:sz w:val="20"/>
          <w:szCs w:val="20"/>
        </w:rPr>
        <w:t>a</w:t>
      </w:r>
      <w:r w:rsidR="00EA6A81" w:rsidRPr="00A97FD8">
        <w:rPr>
          <w:rFonts w:ascii="Verdana" w:hAnsi="Verdana"/>
          <w:bCs/>
          <w:color w:val="auto"/>
          <w:sz w:val="20"/>
          <w:szCs w:val="20"/>
        </w:rPr>
        <w:t>u</w:t>
      </w:r>
      <w:r w:rsidRPr="00A97FD8">
        <w:rPr>
          <w:rFonts w:ascii="Verdana" w:hAnsi="Verdana"/>
          <w:bCs/>
          <w:color w:val="auto"/>
          <w:sz w:val="20"/>
          <w:szCs w:val="20"/>
        </w:rPr>
        <w:t>x</w:t>
      </w:r>
      <w:r w:rsidR="00EA6A81" w:rsidRPr="00A97FD8">
        <w:rPr>
          <w:rFonts w:ascii="Verdana" w:hAnsi="Verdana"/>
          <w:bCs/>
          <w:color w:val="auto"/>
          <w:sz w:val="20"/>
          <w:szCs w:val="20"/>
        </w:rPr>
        <w:t xml:space="preserve"> </w:t>
      </w:r>
      <w:r w:rsidRPr="00A97FD8">
        <w:rPr>
          <w:rFonts w:ascii="Verdana" w:hAnsi="Verdana"/>
          <w:bCs/>
          <w:color w:val="auto"/>
          <w:sz w:val="20"/>
          <w:szCs w:val="20"/>
        </w:rPr>
        <w:t>préparatoires au XV</w:t>
      </w:r>
      <w:r w:rsidR="004C0778">
        <w:rPr>
          <w:rFonts w:ascii="Verdana" w:hAnsi="Verdana"/>
          <w:bCs/>
          <w:color w:val="auto"/>
          <w:sz w:val="20"/>
          <w:szCs w:val="20"/>
        </w:rPr>
        <w:t>ème</w:t>
      </w:r>
      <w:r w:rsidRPr="00A97FD8">
        <w:rPr>
          <w:rFonts w:ascii="Verdana" w:hAnsi="Verdana"/>
          <w:bCs/>
          <w:color w:val="auto"/>
          <w:sz w:val="20"/>
          <w:szCs w:val="20"/>
        </w:rPr>
        <w:t xml:space="preserve"> Sommet de la Francophonie </w:t>
      </w:r>
    </w:p>
    <w:p w:rsidR="002F3ABB" w:rsidRPr="00FA28D3" w:rsidRDefault="00951056">
      <w:pPr>
        <w:pStyle w:val="Standard"/>
        <w:spacing w:line="480" w:lineRule="auto"/>
        <w:rPr>
          <w:rFonts w:ascii="Verdana" w:hAnsi="Verdana"/>
          <w:color w:val="auto"/>
          <w:sz w:val="20"/>
          <w:szCs w:val="20"/>
          <w:u w:val="single"/>
        </w:rPr>
      </w:pPr>
      <w:r>
        <w:rPr>
          <w:color w:val="auto"/>
        </w:rPr>
        <w:tab/>
        <w:t xml:space="preserve">  </w:t>
      </w:r>
      <w:r w:rsidRPr="00FA28D3">
        <w:rPr>
          <w:rFonts w:ascii="Verdana" w:hAnsi="Verdana"/>
          <w:color w:val="auto"/>
          <w:sz w:val="20"/>
          <w:szCs w:val="20"/>
          <w:u w:val="single"/>
        </w:rPr>
        <w:t>En collaboration avec le Comité scientifique de l’organisation du XV</w:t>
      </w:r>
      <w:r w:rsidR="00276B34">
        <w:rPr>
          <w:rFonts w:ascii="Verdana" w:hAnsi="Verdana"/>
          <w:color w:val="auto"/>
          <w:sz w:val="20"/>
          <w:szCs w:val="20"/>
          <w:u w:val="single"/>
        </w:rPr>
        <w:t>ème</w:t>
      </w:r>
      <w:r w:rsidRPr="00FA28D3">
        <w:rPr>
          <w:rFonts w:ascii="Verdana" w:hAnsi="Verdana"/>
          <w:color w:val="auto"/>
          <w:sz w:val="20"/>
          <w:szCs w:val="20"/>
          <w:u w:val="single"/>
        </w:rPr>
        <w:t xml:space="preserve"> Sommet</w:t>
      </w:r>
    </w:p>
    <w:p w:rsidR="00EA6A81" w:rsidRPr="00A97FD8" w:rsidRDefault="00EA6A81" w:rsidP="00207636">
      <w:pPr>
        <w:pStyle w:val="Standard"/>
        <w:numPr>
          <w:ilvl w:val="0"/>
          <w:numId w:val="4"/>
        </w:numPr>
        <w:spacing w:line="360" w:lineRule="auto"/>
        <w:jc w:val="both"/>
        <w:rPr>
          <w:rFonts w:ascii="Verdana" w:hAnsi="Verdana"/>
          <w:b/>
          <w:color w:val="auto"/>
          <w:sz w:val="22"/>
          <w:szCs w:val="22"/>
        </w:rPr>
      </w:pPr>
      <w:r w:rsidRPr="00A97FD8">
        <w:rPr>
          <w:rFonts w:ascii="Verdana" w:hAnsi="Verdana"/>
          <w:b/>
          <w:color w:val="auto"/>
          <w:sz w:val="22"/>
          <w:szCs w:val="22"/>
        </w:rPr>
        <w:t xml:space="preserve">Contexte </w:t>
      </w:r>
    </w:p>
    <w:p w:rsidR="0084030F" w:rsidRPr="00A97FD8" w:rsidRDefault="008E156E" w:rsidP="00207636">
      <w:pPr>
        <w:pStyle w:val="Standard"/>
        <w:spacing w:line="360" w:lineRule="auto"/>
        <w:jc w:val="both"/>
        <w:rPr>
          <w:rFonts w:ascii="Verdana" w:eastAsia="Arial" w:hAnsi="Verdana" w:cs="Arial"/>
          <w:color w:val="auto"/>
          <w:sz w:val="20"/>
          <w:szCs w:val="20"/>
        </w:rPr>
      </w:pPr>
      <w:r w:rsidRPr="00A97FD8">
        <w:rPr>
          <w:rFonts w:ascii="Verdana" w:eastAsia="Arial" w:hAnsi="Verdana" w:cs="Arial"/>
          <w:color w:val="auto"/>
          <w:sz w:val="20"/>
          <w:szCs w:val="20"/>
        </w:rPr>
        <w:t xml:space="preserve">Les territoires urbains du continent africain subissent une extension exponentielle, avec une croissance la plus élevée du monde. </w:t>
      </w:r>
      <w:r w:rsidRPr="00A97FD8">
        <w:rPr>
          <w:rStyle w:val="Accentuationforte"/>
          <w:rFonts w:ascii="Verdana" w:eastAsia="Arial" w:hAnsi="Verdana" w:cs="Arial"/>
          <w:b w:val="0"/>
          <w:bCs w:val="0"/>
          <w:color w:val="auto"/>
          <w:sz w:val="20"/>
          <w:szCs w:val="20"/>
        </w:rPr>
        <w:t xml:space="preserve">Les villes de ce continent recevront au cours des vingt prochaines années 300 millions </w:t>
      </w:r>
      <w:r w:rsidR="00EA6A81" w:rsidRPr="00A97FD8">
        <w:rPr>
          <w:rStyle w:val="Accentuationforte"/>
          <w:rFonts w:ascii="Verdana" w:eastAsia="Arial" w:hAnsi="Verdana" w:cs="Arial"/>
          <w:b w:val="0"/>
          <w:bCs w:val="0"/>
          <w:color w:val="auto"/>
          <w:sz w:val="20"/>
          <w:szCs w:val="20"/>
        </w:rPr>
        <w:t xml:space="preserve">de </w:t>
      </w:r>
      <w:r w:rsidRPr="00A97FD8">
        <w:rPr>
          <w:rStyle w:val="Accentuationforte"/>
          <w:rFonts w:ascii="Verdana" w:eastAsia="Arial" w:hAnsi="Verdana" w:cs="Arial"/>
          <w:b w:val="0"/>
          <w:bCs w:val="0"/>
          <w:color w:val="auto"/>
          <w:sz w:val="20"/>
          <w:szCs w:val="20"/>
        </w:rPr>
        <w:t>nouveaux habitants</w:t>
      </w:r>
      <w:r w:rsidR="00EA6A81" w:rsidRPr="00A97FD8">
        <w:rPr>
          <w:rStyle w:val="Accentuationforte"/>
          <w:rFonts w:ascii="Verdana" w:eastAsia="Arial" w:hAnsi="Verdana" w:cs="Arial"/>
          <w:b w:val="0"/>
          <w:bCs w:val="0"/>
          <w:color w:val="auto"/>
          <w:sz w:val="20"/>
          <w:szCs w:val="20"/>
        </w:rPr>
        <w:t>. P</w:t>
      </w:r>
      <w:r w:rsidRPr="00A97FD8">
        <w:rPr>
          <w:rStyle w:val="Accentuationforte"/>
          <w:rFonts w:ascii="Verdana" w:eastAsia="Arial" w:hAnsi="Verdana" w:cs="Arial"/>
          <w:b w:val="0"/>
          <w:bCs w:val="0"/>
          <w:color w:val="auto"/>
          <w:sz w:val="20"/>
          <w:szCs w:val="20"/>
        </w:rPr>
        <w:t>lus d’un Africain sur deux résidera en ville à l’horizon 2030…</w:t>
      </w:r>
      <w:r w:rsidRPr="00A97FD8">
        <w:rPr>
          <w:rFonts w:ascii="Verdana" w:eastAsia="Arial" w:hAnsi="Verdana" w:cs="Arial"/>
          <w:color w:val="auto"/>
          <w:sz w:val="20"/>
          <w:szCs w:val="20"/>
        </w:rPr>
        <w:t xml:space="preserve"> Entre 2010 et 2020, la croissance moyenne des grandes villes sera de 51% ! En 2010, </w:t>
      </w:r>
      <w:r w:rsidR="00EA6A81" w:rsidRPr="00A97FD8">
        <w:rPr>
          <w:rFonts w:ascii="Verdana" w:eastAsia="Arial" w:hAnsi="Verdana" w:cs="Arial"/>
          <w:color w:val="auto"/>
          <w:sz w:val="20"/>
          <w:szCs w:val="20"/>
        </w:rPr>
        <w:t>les 2</w:t>
      </w:r>
      <w:r w:rsidRPr="00A97FD8">
        <w:rPr>
          <w:rFonts w:ascii="Verdana" w:eastAsia="Arial" w:hAnsi="Verdana" w:cs="Arial"/>
          <w:color w:val="auto"/>
          <w:sz w:val="20"/>
          <w:szCs w:val="20"/>
        </w:rPr>
        <w:t xml:space="preserve">1 plus grandes villes </w:t>
      </w:r>
      <w:r w:rsidR="00EA6A81" w:rsidRPr="00A97FD8">
        <w:rPr>
          <w:rFonts w:ascii="Verdana" w:eastAsia="Arial" w:hAnsi="Verdana" w:cs="Arial"/>
          <w:color w:val="auto"/>
          <w:sz w:val="20"/>
          <w:szCs w:val="20"/>
        </w:rPr>
        <w:t xml:space="preserve">africaines </w:t>
      </w:r>
      <w:r w:rsidRPr="00A97FD8">
        <w:rPr>
          <w:rFonts w:ascii="Verdana" w:eastAsia="Arial" w:hAnsi="Verdana" w:cs="Arial"/>
          <w:color w:val="auto"/>
          <w:sz w:val="20"/>
          <w:szCs w:val="20"/>
        </w:rPr>
        <w:t xml:space="preserve">dépassaient toutes 2 millions d’habitants. En 2025, cette barre-plancher devrait atteindre celle des 3 millions. Certaines capitales africaines seront devenues hypertrophiques par rapport aux autres villes de leur territoire, créant </w:t>
      </w:r>
      <w:r w:rsidR="00EA6A81" w:rsidRPr="00A97FD8">
        <w:rPr>
          <w:rFonts w:ascii="Verdana" w:eastAsia="Arial" w:hAnsi="Verdana" w:cs="Arial"/>
          <w:color w:val="auto"/>
          <w:sz w:val="20"/>
          <w:szCs w:val="20"/>
        </w:rPr>
        <w:t xml:space="preserve">ainsi un déséquilibre territorial et socio-économique majeur pour leur pays. </w:t>
      </w:r>
      <w:r w:rsidRPr="00A97FD8">
        <w:rPr>
          <w:rFonts w:ascii="Verdana" w:eastAsia="Arial" w:hAnsi="Verdana" w:cs="Arial"/>
          <w:color w:val="auto"/>
          <w:sz w:val="20"/>
          <w:szCs w:val="20"/>
        </w:rPr>
        <w:t xml:space="preserve">Au Sénégal et en Côte d’Ivoire, une personne sur </w:t>
      </w:r>
      <w:r w:rsidR="00A703A7">
        <w:rPr>
          <w:rFonts w:ascii="Verdana" w:eastAsia="Arial" w:hAnsi="Verdana" w:cs="Arial"/>
          <w:color w:val="auto"/>
          <w:sz w:val="20"/>
          <w:szCs w:val="20"/>
        </w:rPr>
        <w:t>trois</w:t>
      </w:r>
      <w:r w:rsidR="00376572">
        <w:rPr>
          <w:rFonts w:ascii="Verdana" w:eastAsia="Arial" w:hAnsi="Verdana" w:cs="Arial"/>
          <w:color w:val="auto"/>
          <w:sz w:val="20"/>
          <w:szCs w:val="20"/>
        </w:rPr>
        <w:t xml:space="preserve"> </w:t>
      </w:r>
      <w:r w:rsidRPr="00A97FD8">
        <w:rPr>
          <w:rFonts w:ascii="Verdana" w:eastAsia="Arial" w:hAnsi="Verdana" w:cs="Arial"/>
          <w:color w:val="auto"/>
          <w:sz w:val="20"/>
          <w:szCs w:val="20"/>
        </w:rPr>
        <w:t xml:space="preserve"> vivra à Dakar et à Abidjan. Au-delà même de la croissance des grandes </w:t>
      </w:r>
      <w:r w:rsidR="00906144" w:rsidRPr="00A97FD8">
        <w:rPr>
          <w:rFonts w:ascii="Verdana" w:eastAsia="Arial" w:hAnsi="Verdana" w:cs="Arial"/>
          <w:color w:val="auto"/>
          <w:sz w:val="20"/>
          <w:szCs w:val="20"/>
        </w:rPr>
        <w:t>capitales</w:t>
      </w:r>
      <w:r w:rsidRPr="00A97FD8">
        <w:rPr>
          <w:rFonts w:ascii="Verdana" w:eastAsia="Arial" w:hAnsi="Verdana" w:cs="Arial"/>
          <w:color w:val="auto"/>
          <w:sz w:val="20"/>
          <w:szCs w:val="20"/>
        </w:rPr>
        <w:t xml:space="preserve">, on se rend compte que ce phénomène urbain est solidement installé : la croissance démographique urbaine sera en effet portée à 70% par les villes </w:t>
      </w:r>
      <w:r w:rsidR="00906144" w:rsidRPr="00A97FD8">
        <w:rPr>
          <w:rFonts w:ascii="Verdana" w:eastAsia="Arial" w:hAnsi="Verdana" w:cs="Arial"/>
          <w:color w:val="auto"/>
          <w:sz w:val="20"/>
          <w:szCs w:val="20"/>
        </w:rPr>
        <w:t xml:space="preserve">(historiques ou nouvelles) </w:t>
      </w:r>
      <w:r w:rsidRPr="00A97FD8">
        <w:rPr>
          <w:rFonts w:ascii="Verdana" w:eastAsia="Arial" w:hAnsi="Verdana" w:cs="Arial"/>
          <w:color w:val="auto"/>
          <w:sz w:val="20"/>
          <w:szCs w:val="20"/>
        </w:rPr>
        <w:t>de taille secondaire</w:t>
      </w:r>
      <w:r w:rsidR="00EA6A81" w:rsidRPr="00A97FD8">
        <w:rPr>
          <w:rFonts w:ascii="Verdana" w:eastAsia="Arial" w:hAnsi="Verdana" w:cs="Arial"/>
          <w:color w:val="auto"/>
          <w:sz w:val="20"/>
          <w:szCs w:val="20"/>
        </w:rPr>
        <w:t xml:space="preserve"> </w:t>
      </w:r>
    </w:p>
    <w:p w:rsidR="002F3ABB" w:rsidRPr="00A97FD8" w:rsidRDefault="008E156E" w:rsidP="00207636">
      <w:pPr>
        <w:pStyle w:val="Standard"/>
        <w:spacing w:line="360" w:lineRule="auto"/>
        <w:jc w:val="both"/>
        <w:rPr>
          <w:rFonts w:ascii="Verdana" w:hAnsi="Verdana"/>
          <w:color w:val="auto"/>
        </w:rPr>
      </w:pPr>
      <w:r w:rsidRPr="00A97FD8">
        <w:rPr>
          <w:rFonts w:ascii="Verdana" w:eastAsia="Arial" w:hAnsi="Verdana" w:cs="Arial"/>
          <w:color w:val="auto"/>
          <w:sz w:val="20"/>
          <w:szCs w:val="20"/>
        </w:rPr>
        <w:t xml:space="preserve">Il faut </w:t>
      </w:r>
      <w:r w:rsidRPr="00A97FD8">
        <w:rPr>
          <w:rStyle w:val="Accentuation"/>
          <w:rFonts w:ascii="Verdana" w:eastAsia="Arial" w:hAnsi="Verdana" w:cs="Arial"/>
          <w:color w:val="auto"/>
          <w:sz w:val="20"/>
          <w:szCs w:val="20"/>
        </w:rPr>
        <w:t xml:space="preserve">« réinventer la ville africaine et revaloriser son capital physique, socio-économique et intellectuel dans la perspective d’un développement durable » </w:t>
      </w:r>
      <w:r w:rsidRPr="00A97FD8">
        <w:rPr>
          <w:rStyle w:val="Accentuation"/>
          <w:rFonts w:ascii="Verdana" w:eastAsia="Arial" w:hAnsi="Verdana" w:cs="Arial"/>
          <w:i w:val="0"/>
          <w:iCs w:val="0"/>
          <w:color w:val="auto"/>
          <w:sz w:val="20"/>
          <w:szCs w:val="20"/>
        </w:rPr>
        <w:t>(Alioune Badiane</w:t>
      </w:r>
      <w:r w:rsidRPr="00A97FD8">
        <w:rPr>
          <w:rFonts w:ascii="Verdana" w:eastAsia="Arial" w:hAnsi="Verdana" w:cs="Arial"/>
          <w:color w:val="auto"/>
          <w:sz w:val="20"/>
          <w:szCs w:val="20"/>
        </w:rPr>
        <w:t>, directeur de la division des projets d</w:t>
      </w:r>
      <w:r w:rsidR="002B130C">
        <w:rPr>
          <w:rFonts w:ascii="Verdana" w:eastAsia="Arial" w:hAnsi="Verdana" w:cs="Arial"/>
          <w:color w:val="auto"/>
          <w:sz w:val="20"/>
          <w:szCs w:val="20"/>
        </w:rPr>
        <w:t>’</w:t>
      </w:r>
      <w:r w:rsidRPr="00A97FD8">
        <w:rPr>
          <w:rFonts w:ascii="Verdana" w:eastAsia="Arial" w:hAnsi="Verdana" w:cs="Arial"/>
          <w:color w:val="auto"/>
          <w:sz w:val="20"/>
          <w:szCs w:val="20"/>
        </w:rPr>
        <w:t xml:space="preserve">ONU-Habitat, décembre 2012) </w:t>
      </w:r>
    </w:p>
    <w:p w:rsidR="00906144" w:rsidRPr="00A97FD8" w:rsidRDefault="008E156E" w:rsidP="00207636">
      <w:pPr>
        <w:pStyle w:val="Standard"/>
        <w:spacing w:line="360" w:lineRule="auto"/>
        <w:jc w:val="both"/>
        <w:rPr>
          <w:rFonts w:ascii="Verdana" w:eastAsia="Arial" w:hAnsi="Verdana" w:cs="Arial"/>
          <w:color w:val="auto"/>
          <w:sz w:val="20"/>
          <w:szCs w:val="20"/>
        </w:rPr>
      </w:pPr>
      <w:r w:rsidRPr="00A97FD8">
        <w:rPr>
          <w:rFonts w:ascii="Verdana" w:eastAsia="Arial" w:hAnsi="Verdana" w:cs="Arial"/>
          <w:color w:val="auto"/>
          <w:sz w:val="20"/>
          <w:szCs w:val="20"/>
        </w:rPr>
        <w:t xml:space="preserve">Cette urbanisation rapide et mal maîtrisée </w:t>
      </w:r>
      <w:r w:rsidR="00906144" w:rsidRPr="00A97FD8">
        <w:rPr>
          <w:rFonts w:ascii="Verdana" w:eastAsia="Arial" w:hAnsi="Verdana" w:cs="Arial"/>
          <w:color w:val="auto"/>
          <w:sz w:val="20"/>
          <w:szCs w:val="20"/>
        </w:rPr>
        <w:t xml:space="preserve">des capitales et autres villes historiques </w:t>
      </w:r>
      <w:r w:rsidRPr="00A97FD8">
        <w:rPr>
          <w:rFonts w:ascii="Verdana" w:eastAsia="Arial" w:hAnsi="Verdana" w:cs="Arial"/>
          <w:color w:val="auto"/>
          <w:sz w:val="20"/>
          <w:szCs w:val="20"/>
        </w:rPr>
        <w:t xml:space="preserve">s’accompagne d’une densité de construction excessive, d’une disparition de l’espace public et des équipements urbains avec une inadaptation des infrastructures, et un risque croissant de catastrophes naturelles liées au climat et aux conditions d’occupation de l’espace. </w:t>
      </w:r>
    </w:p>
    <w:p w:rsidR="00376572" w:rsidRPr="00A703A7" w:rsidRDefault="00376572" w:rsidP="00207636">
      <w:pPr>
        <w:pStyle w:val="Standard"/>
        <w:spacing w:line="360" w:lineRule="auto"/>
        <w:jc w:val="both"/>
        <w:rPr>
          <w:rFonts w:ascii="Verdana" w:eastAsia="Arial" w:hAnsi="Verdana" w:cs="Arial"/>
          <w:color w:val="auto"/>
          <w:sz w:val="20"/>
          <w:szCs w:val="20"/>
        </w:rPr>
      </w:pPr>
      <w:r w:rsidRPr="00A703A7">
        <w:rPr>
          <w:rFonts w:ascii="Verdana" w:eastAsia="Arial" w:hAnsi="Verdana" w:cs="Arial"/>
          <w:color w:val="auto"/>
          <w:sz w:val="20"/>
          <w:szCs w:val="20"/>
        </w:rPr>
        <w:t>Ceci constitue un sérieux défi pour les états et les autorités locales et dans cette perspective de transformation accélérée, une des questions sera la préservation des qualités historiques et patrimoniales des centres existants et l’ »urbanité » qualifiante de certains de leur paysages (ensembles urbains) qui participe à la culture identitaire d’une société.</w:t>
      </w:r>
    </w:p>
    <w:p w:rsidR="00A703A7" w:rsidRPr="00D84431" w:rsidRDefault="008E156E" w:rsidP="00207636">
      <w:pPr>
        <w:pStyle w:val="Standard"/>
        <w:spacing w:line="360" w:lineRule="auto"/>
        <w:jc w:val="both"/>
        <w:rPr>
          <w:rFonts w:ascii="Verdana" w:hAnsi="Verdana"/>
          <w:color w:val="auto"/>
          <w:sz w:val="20"/>
          <w:szCs w:val="20"/>
        </w:rPr>
      </w:pPr>
      <w:r w:rsidRPr="00A97FD8">
        <w:rPr>
          <w:rFonts w:ascii="Verdana" w:eastAsia="Arial" w:hAnsi="Verdana" w:cs="Arial"/>
          <w:color w:val="auto"/>
          <w:sz w:val="20"/>
          <w:szCs w:val="20"/>
        </w:rPr>
        <w:t xml:space="preserve">Le patrimoine urbain, dans ses éléments matériels et immatériels, constitue </w:t>
      </w:r>
      <w:r w:rsidR="00906144" w:rsidRPr="00A97FD8">
        <w:rPr>
          <w:rFonts w:ascii="Verdana" w:eastAsia="Arial" w:hAnsi="Verdana" w:cs="Arial"/>
          <w:color w:val="auto"/>
          <w:sz w:val="20"/>
          <w:szCs w:val="20"/>
        </w:rPr>
        <w:t xml:space="preserve">pourtant </w:t>
      </w:r>
      <w:r w:rsidRPr="00A97FD8">
        <w:rPr>
          <w:rFonts w:ascii="Verdana" w:eastAsia="Arial" w:hAnsi="Verdana" w:cs="Arial"/>
          <w:color w:val="auto"/>
          <w:sz w:val="20"/>
          <w:szCs w:val="20"/>
        </w:rPr>
        <w:t xml:space="preserve">une ressource essentielle pour renforcer l’habitabilité des zones urbaines, et favorise le développement économique ainsi que la cohésion sociale. La conservation du patrimoine urbain s’impose aujourd’hui comme un volet important des politiques publiques africaines en </w:t>
      </w:r>
      <w:r w:rsidRPr="00A97FD8">
        <w:rPr>
          <w:rFonts w:ascii="Verdana" w:eastAsia="Arial" w:hAnsi="Verdana" w:cs="Arial"/>
          <w:color w:val="auto"/>
          <w:sz w:val="20"/>
          <w:szCs w:val="20"/>
        </w:rPr>
        <w:lastRenderedPageBreak/>
        <w:t>réponse à la nécessité de préserver les valeurs partagées et de tirer parti du legs de l’histoire.</w:t>
      </w:r>
      <w:r w:rsidRPr="00A97FD8">
        <w:rPr>
          <w:rFonts w:ascii="Verdana" w:hAnsi="Verdana"/>
          <w:color w:val="auto"/>
          <w:sz w:val="20"/>
          <w:szCs w:val="20"/>
        </w:rPr>
        <w:t xml:space="preserve"> </w:t>
      </w:r>
    </w:p>
    <w:p w:rsidR="002F3ABB" w:rsidRPr="00A97FD8" w:rsidRDefault="00A703A7" w:rsidP="00207636">
      <w:pPr>
        <w:pStyle w:val="Standard"/>
        <w:spacing w:line="360" w:lineRule="auto"/>
        <w:jc w:val="both"/>
        <w:rPr>
          <w:rFonts w:ascii="Verdana" w:hAnsi="Verdana"/>
          <w:color w:val="auto"/>
        </w:rPr>
      </w:pPr>
      <w:r>
        <w:rPr>
          <w:rFonts w:ascii="Verdana" w:hAnsi="Verdana"/>
          <w:b/>
          <w:bCs/>
          <w:color w:val="auto"/>
          <w:sz w:val="20"/>
          <w:szCs w:val="20"/>
        </w:rPr>
        <w:t xml:space="preserve">         </w:t>
      </w:r>
      <w:r w:rsidR="008E156E" w:rsidRPr="00A97FD8">
        <w:rPr>
          <w:rFonts w:ascii="Verdana" w:hAnsi="Verdana"/>
          <w:b/>
          <w:bCs/>
          <w:color w:val="auto"/>
          <w:sz w:val="20"/>
          <w:szCs w:val="20"/>
        </w:rPr>
        <w:t xml:space="preserve">La reconnaissance </w:t>
      </w:r>
      <w:r w:rsidR="00F109DB" w:rsidRPr="00A97FD8">
        <w:rPr>
          <w:rFonts w:ascii="Verdana" w:hAnsi="Verdana"/>
          <w:b/>
          <w:bCs/>
          <w:color w:val="auto"/>
          <w:sz w:val="20"/>
          <w:szCs w:val="20"/>
        </w:rPr>
        <w:t xml:space="preserve">et gestion </w:t>
      </w:r>
      <w:r w:rsidR="008E156E" w:rsidRPr="00A97FD8">
        <w:rPr>
          <w:rFonts w:ascii="Verdana" w:hAnsi="Verdana"/>
          <w:b/>
          <w:bCs/>
          <w:color w:val="auto"/>
          <w:sz w:val="20"/>
          <w:szCs w:val="20"/>
        </w:rPr>
        <w:t xml:space="preserve">du paysage urbain historique </w:t>
      </w:r>
    </w:p>
    <w:p w:rsidR="002F3ABB" w:rsidRPr="00A97FD8" w:rsidRDefault="008E156E" w:rsidP="00207636">
      <w:pPr>
        <w:pStyle w:val="Standard"/>
        <w:spacing w:line="360" w:lineRule="auto"/>
        <w:jc w:val="both"/>
        <w:rPr>
          <w:rFonts w:ascii="Verdana" w:hAnsi="Verdana"/>
          <w:color w:val="auto"/>
        </w:rPr>
      </w:pPr>
      <w:r w:rsidRPr="00A97FD8">
        <w:rPr>
          <w:rFonts w:ascii="Verdana" w:hAnsi="Verdana"/>
          <w:color w:val="auto"/>
          <w:sz w:val="20"/>
          <w:szCs w:val="20"/>
        </w:rPr>
        <w:t>Depuis 2005, l’UNESCO a reconnu l’importance de ce paysage urbain historique e</w:t>
      </w:r>
      <w:r w:rsidR="00655593" w:rsidRPr="00A97FD8">
        <w:rPr>
          <w:rFonts w:ascii="Verdana" w:hAnsi="Verdana"/>
          <w:color w:val="auto"/>
          <w:sz w:val="20"/>
          <w:szCs w:val="20"/>
        </w:rPr>
        <w:t xml:space="preserve">n </w:t>
      </w:r>
      <w:r w:rsidRPr="00A97FD8">
        <w:rPr>
          <w:rFonts w:ascii="Verdana" w:hAnsi="Verdana"/>
          <w:color w:val="auto"/>
          <w:sz w:val="20"/>
          <w:szCs w:val="20"/>
        </w:rPr>
        <w:t>formul</w:t>
      </w:r>
      <w:r w:rsidR="00655593" w:rsidRPr="00A97FD8">
        <w:rPr>
          <w:rFonts w:ascii="Verdana" w:hAnsi="Verdana"/>
          <w:color w:val="auto"/>
          <w:sz w:val="20"/>
          <w:szCs w:val="20"/>
        </w:rPr>
        <w:t>ant</w:t>
      </w:r>
      <w:r w:rsidRPr="00A97FD8">
        <w:rPr>
          <w:rFonts w:ascii="Verdana" w:hAnsi="Verdana"/>
          <w:color w:val="auto"/>
          <w:sz w:val="20"/>
          <w:szCs w:val="20"/>
        </w:rPr>
        <w:t xml:space="preserve"> une série de recommandations pour sa préservation</w:t>
      </w:r>
      <w:r w:rsidRPr="00A97FD8">
        <w:rPr>
          <w:rStyle w:val="Appeldenote"/>
          <w:rFonts w:ascii="Verdana" w:hAnsi="Verdana"/>
          <w:color w:val="auto"/>
          <w:sz w:val="20"/>
          <w:szCs w:val="20"/>
        </w:rPr>
        <w:footnoteReference w:id="1"/>
      </w:r>
      <w:r w:rsidRPr="00A97FD8">
        <w:rPr>
          <w:rFonts w:ascii="Verdana" w:hAnsi="Verdana"/>
          <w:color w:val="auto"/>
          <w:sz w:val="20"/>
          <w:szCs w:val="20"/>
        </w:rPr>
        <w:t xml:space="preserve">. Ce paysage urbain historique hérité exige une vision de la ville dans son ensemble, avec une action visionnaire de la part des </w:t>
      </w:r>
      <w:r w:rsidR="00655593" w:rsidRPr="00A97FD8">
        <w:rPr>
          <w:rFonts w:ascii="Verdana" w:hAnsi="Verdana"/>
          <w:color w:val="auto"/>
          <w:sz w:val="20"/>
          <w:szCs w:val="20"/>
        </w:rPr>
        <w:t>pouvoirs publics</w:t>
      </w:r>
      <w:r w:rsidRPr="00A97FD8">
        <w:rPr>
          <w:rFonts w:ascii="Verdana" w:hAnsi="Verdana"/>
          <w:color w:val="auto"/>
          <w:sz w:val="20"/>
          <w:szCs w:val="20"/>
        </w:rPr>
        <w:t xml:space="preserve"> et un dialogue avec les autres acteurs et parties prenantes concernés.</w:t>
      </w:r>
    </w:p>
    <w:p w:rsidR="002F3ABB" w:rsidRDefault="008E156E" w:rsidP="00207636">
      <w:pPr>
        <w:pStyle w:val="Standard"/>
        <w:spacing w:line="360" w:lineRule="auto"/>
        <w:jc w:val="both"/>
        <w:rPr>
          <w:rFonts w:ascii="Verdana" w:eastAsia="Arial" w:hAnsi="Verdana" w:cs="Arial"/>
          <w:color w:val="auto"/>
          <w:sz w:val="20"/>
          <w:szCs w:val="20"/>
        </w:rPr>
      </w:pPr>
      <w:r w:rsidRPr="00A97FD8">
        <w:rPr>
          <w:rFonts w:ascii="Verdana" w:eastAsia="Arial" w:hAnsi="Verdana" w:cs="Arial"/>
          <w:color w:val="auto"/>
          <w:sz w:val="20"/>
          <w:szCs w:val="20"/>
        </w:rPr>
        <w:t xml:space="preserve">L’approche centrée sur le paysage urbain historique considère la diversité et la créativité culturelles comme des atouts essentiels pour le développement humain, social et économique, et offre des outils pour gérer les transformations physiques et sociales et faire en sorte que les interventions contemporaines s’intègrent au patrimoine de façon harmonieuse dans un cadre historique et </w:t>
      </w:r>
      <w:r w:rsidR="00655593" w:rsidRPr="00A97FD8">
        <w:rPr>
          <w:rFonts w:ascii="Verdana" w:eastAsia="Arial" w:hAnsi="Verdana" w:cs="Arial"/>
          <w:color w:val="auto"/>
          <w:sz w:val="20"/>
          <w:szCs w:val="20"/>
        </w:rPr>
        <w:t xml:space="preserve">territorial </w:t>
      </w:r>
      <w:r w:rsidR="00F11CE1" w:rsidRPr="00A97FD8">
        <w:rPr>
          <w:rFonts w:ascii="Verdana" w:eastAsia="Arial" w:hAnsi="Verdana" w:cs="Arial"/>
          <w:color w:val="auto"/>
          <w:sz w:val="20"/>
          <w:szCs w:val="20"/>
        </w:rPr>
        <w:t>local et régional</w:t>
      </w:r>
      <w:r w:rsidR="00655593" w:rsidRPr="00A97FD8">
        <w:rPr>
          <w:rFonts w:ascii="Verdana" w:eastAsia="Arial" w:hAnsi="Verdana" w:cs="Arial"/>
          <w:color w:val="auto"/>
          <w:sz w:val="20"/>
          <w:szCs w:val="20"/>
        </w:rPr>
        <w:t>.</w:t>
      </w:r>
      <w:r w:rsidRPr="00A97FD8">
        <w:rPr>
          <w:rFonts w:ascii="Verdana" w:eastAsia="Arial" w:hAnsi="Verdana" w:cs="Arial"/>
          <w:color w:val="auto"/>
          <w:sz w:val="20"/>
          <w:szCs w:val="20"/>
        </w:rPr>
        <w:t xml:space="preserve"> L’approche centrée sur le paysage urbain historique s’inspire des traditions et conceptions des communautés locales tout en respectant les valeurs des communautés nationales et internationales. </w:t>
      </w:r>
    </w:p>
    <w:p w:rsidR="00F11CE1" w:rsidRPr="00A97FD8" w:rsidRDefault="00F11CE1" w:rsidP="00207636">
      <w:pPr>
        <w:pStyle w:val="Standard"/>
        <w:spacing w:line="360" w:lineRule="auto"/>
        <w:jc w:val="both"/>
        <w:rPr>
          <w:rFonts w:ascii="Verdana" w:eastAsia="Arial" w:hAnsi="Verdana" w:cs="Arial"/>
          <w:color w:val="auto"/>
          <w:sz w:val="20"/>
          <w:szCs w:val="20"/>
        </w:rPr>
      </w:pPr>
      <w:r w:rsidRPr="00A97FD8">
        <w:rPr>
          <w:rFonts w:ascii="Verdana" w:eastAsia="Arial" w:hAnsi="Verdana" w:cs="Arial"/>
          <w:color w:val="auto"/>
          <w:sz w:val="20"/>
          <w:szCs w:val="20"/>
        </w:rPr>
        <w:t>En ce domaine, la Francophonie a très certainement un rôle accru à jouer au regard de ses priorités en matière de développement durable, de gouvernance et de citoyenneté</w:t>
      </w:r>
      <w:r w:rsidR="006C28CD">
        <w:rPr>
          <w:rFonts w:ascii="Verdana" w:eastAsia="Arial" w:hAnsi="Verdana" w:cs="Arial"/>
          <w:color w:val="auto"/>
          <w:sz w:val="20"/>
          <w:szCs w:val="20"/>
        </w:rPr>
        <w:t>, d’éducation et de formation</w:t>
      </w:r>
      <w:r w:rsidRPr="00A97FD8">
        <w:rPr>
          <w:rFonts w:ascii="Verdana" w:eastAsia="Arial" w:hAnsi="Verdana" w:cs="Arial"/>
          <w:color w:val="auto"/>
          <w:sz w:val="20"/>
          <w:szCs w:val="20"/>
        </w:rPr>
        <w:t xml:space="preserve"> et de promotion de la diversité culturelle et patrimoniale. Le XV</w:t>
      </w:r>
      <w:r w:rsidR="006C28CD">
        <w:rPr>
          <w:rFonts w:ascii="Verdana" w:eastAsia="Arial" w:hAnsi="Verdana" w:cs="Arial"/>
          <w:color w:val="auto"/>
          <w:sz w:val="20"/>
          <w:szCs w:val="20"/>
        </w:rPr>
        <w:t>ème</w:t>
      </w:r>
      <w:r w:rsidRPr="00A97FD8">
        <w:rPr>
          <w:rFonts w:ascii="Verdana" w:eastAsia="Arial" w:hAnsi="Verdana" w:cs="Arial"/>
          <w:color w:val="auto"/>
          <w:sz w:val="20"/>
          <w:szCs w:val="20"/>
        </w:rPr>
        <w:t xml:space="preserve"> sommet de la Francophonie se déroul</w:t>
      </w:r>
      <w:r w:rsidR="00B74106" w:rsidRPr="00A97FD8">
        <w:rPr>
          <w:rFonts w:ascii="Verdana" w:eastAsia="Arial" w:hAnsi="Verdana" w:cs="Arial"/>
          <w:color w:val="auto"/>
          <w:sz w:val="20"/>
          <w:szCs w:val="20"/>
        </w:rPr>
        <w:t>ant</w:t>
      </w:r>
      <w:r w:rsidRPr="00A97FD8">
        <w:rPr>
          <w:rFonts w:ascii="Verdana" w:eastAsia="Arial" w:hAnsi="Verdana" w:cs="Arial"/>
          <w:color w:val="auto"/>
          <w:sz w:val="20"/>
          <w:szCs w:val="20"/>
        </w:rPr>
        <w:t xml:space="preserve"> pour la 2</w:t>
      </w:r>
      <w:r w:rsidR="002B130C" w:rsidRPr="002B130C">
        <w:rPr>
          <w:rFonts w:ascii="Verdana" w:eastAsia="Arial" w:hAnsi="Verdana" w:cs="Arial"/>
          <w:color w:val="auto"/>
          <w:sz w:val="20"/>
          <w:szCs w:val="20"/>
          <w:vertAlign w:val="superscript"/>
        </w:rPr>
        <w:t>ème</w:t>
      </w:r>
      <w:r w:rsidR="002B130C">
        <w:rPr>
          <w:rFonts w:ascii="Verdana" w:eastAsia="Arial" w:hAnsi="Verdana" w:cs="Arial"/>
          <w:color w:val="auto"/>
          <w:sz w:val="20"/>
          <w:szCs w:val="20"/>
        </w:rPr>
        <w:t xml:space="preserve"> </w:t>
      </w:r>
      <w:r w:rsidRPr="00A97FD8">
        <w:rPr>
          <w:rFonts w:ascii="Verdana" w:eastAsia="Arial" w:hAnsi="Verdana" w:cs="Arial"/>
          <w:color w:val="auto"/>
          <w:sz w:val="20"/>
          <w:szCs w:val="20"/>
        </w:rPr>
        <w:t>fois consécutive en Afrique</w:t>
      </w:r>
      <w:r w:rsidR="00B74106" w:rsidRPr="00A97FD8">
        <w:rPr>
          <w:rFonts w:ascii="Verdana" w:eastAsia="Arial" w:hAnsi="Verdana" w:cs="Arial"/>
          <w:color w:val="auto"/>
          <w:sz w:val="20"/>
          <w:szCs w:val="20"/>
        </w:rPr>
        <w:t>, i</w:t>
      </w:r>
      <w:r w:rsidRPr="00A97FD8">
        <w:rPr>
          <w:rFonts w:ascii="Verdana" w:eastAsia="Arial" w:hAnsi="Verdana" w:cs="Arial"/>
          <w:color w:val="auto"/>
          <w:sz w:val="20"/>
          <w:szCs w:val="20"/>
        </w:rPr>
        <w:t>l s’agit ainsi de saisir cette opportunité pour aborder les réalités d’un développement urbain exponentiel qui risque de mettre définitivement en péril une diversité patrimoniale historique</w:t>
      </w:r>
      <w:r w:rsidR="00223296" w:rsidRPr="00A97FD8">
        <w:rPr>
          <w:rFonts w:ascii="Verdana" w:eastAsia="Arial" w:hAnsi="Verdana" w:cs="Arial"/>
          <w:color w:val="auto"/>
          <w:sz w:val="20"/>
          <w:szCs w:val="20"/>
        </w:rPr>
        <w:t xml:space="preserve">, déjà largement dégradée, </w:t>
      </w:r>
      <w:r w:rsidRPr="00A97FD8">
        <w:rPr>
          <w:rFonts w:ascii="Verdana" w:eastAsia="Arial" w:hAnsi="Verdana" w:cs="Arial"/>
          <w:color w:val="auto"/>
          <w:sz w:val="20"/>
          <w:szCs w:val="20"/>
        </w:rPr>
        <w:t xml:space="preserve"> qui a </w:t>
      </w:r>
      <w:r w:rsidR="00B74106" w:rsidRPr="00A97FD8">
        <w:rPr>
          <w:rFonts w:ascii="Verdana" w:eastAsia="Arial" w:hAnsi="Verdana" w:cs="Arial"/>
          <w:color w:val="auto"/>
          <w:sz w:val="20"/>
          <w:szCs w:val="20"/>
        </w:rPr>
        <w:t xml:space="preserve">également </w:t>
      </w:r>
      <w:r w:rsidRPr="00A97FD8">
        <w:rPr>
          <w:rFonts w:ascii="Verdana" w:eastAsia="Arial" w:hAnsi="Verdana" w:cs="Arial"/>
          <w:color w:val="auto"/>
          <w:sz w:val="20"/>
          <w:szCs w:val="20"/>
        </w:rPr>
        <w:t>contribué à forger l’identité des peuples du continent.</w:t>
      </w:r>
    </w:p>
    <w:p w:rsidR="00B74106" w:rsidRPr="00A97FD8" w:rsidRDefault="008E156E" w:rsidP="00207636">
      <w:pPr>
        <w:pStyle w:val="Standard"/>
        <w:spacing w:line="360" w:lineRule="auto"/>
        <w:jc w:val="both"/>
        <w:rPr>
          <w:rFonts w:ascii="Verdana" w:eastAsia="Arial" w:hAnsi="Verdana" w:cs="Arial"/>
          <w:color w:val="auto"/>
          <w:sz w:val="20"/>
          <w:szCs w:val="20"/>
        </w:rPr>
      </w:pPr>
      <w:r w:rsidRPr="00A97FD8">
        <w:rPr>
          <w:rFonts w:ascii="Verdana" w:eastAsia="Arial" w:hAnsi="Verdana" w:cs="Arial"/>
          <w:color w:val="auto"/>
          <w:sz w:val="20"/>
          <w:szCs w:val="20"/>
        </w:rPr>
        <w:t>L</w:t>
      </w:r>
      <w:r w:rsidR="00D87A2C" w:rsidRPr="00A97FD8">
        <w:rPr>
          <w:rFonts w:ascii="Verdana" w:eastAsia="Arial" w:hAnsi="Verdana" w:cs="Arial"/>
          <w:color w:val="auto"/>
          <w:sz w:val="20"/>
          <w:szCs w:val="20"/>
        </w:rPr>
        <w:t xml:space="preserve">a rencontre </w:t>
      </w:r>
      <w:r w:rsidRPr="00A97FD8">
        <w:rPr>
          <w:rFonts w:ascii="Verdana" w:eastAsia="Arial" w:hAnsi="Verdana" w:cs="Arial"/>
          <w:color w:val="auto"/>
          <w:sz w:val="20"/>
          <w:szCs w:val="20"/>
        </w:rPr>
        <w:t>présenter</w:t>
      </w:r>
      <w:r w:rsidR="007D71B2" w:rsidRPr="00A97FD8">
        <w:rPr>
          <w:rFonts w:ascii="Verdana" w:eastAsia="Arial" w:hAnsi="Verdana" w:cs="Arial"/>
          <w:color w:val="auto"/>
          <w:sz w:val="20"/>
          <w:szCs w:val="20"/>
        </w:rPr>
        <w:t>a</w:t>
      </w:r>
      <w:r w:rsidRPr="00A97FD8">
        <w:rPr>
          <w:rFonts w:ascii="Verdana" w:eastAsia="Arial" w:hAnsi="Verdana" w:cs="Arial"/>
          <w:color w:val="auto"/>
          <w:sz w:val="20"/>
          <w:szCs w:val="20"/>
        </w:rPr>
        <w:t xml:space="preserve"> les actions de l’UNESCO</w:t>
      </w:r>
      <w:r w:rsidR="006C353F">
        <w:rPr>
          <w:rFonts w:ascii="Verdana" w:eastAsia="Arial" w:hAnsi="Verdana" w:cs="Arial"/>
          <w:color w:val="auto"/>
          <w:sz w:val="20"/>
          <w:szCs w:val="20"/>
        </w:rPr>
        <w:t xml:space="preserve">, </w:t>
      </w:r>
      <w:r w:rsidR="007D71B2" w:rsidRPr="00A97FD8">
        <w:rPr>
          <w:rFonts w:ascii="Verdana" w:eastAsia="Arial" w:hAnsi="Verdana" w:cs="Arial"/>
          <w:color w:val="auto"/>
          <w:sz w:val="20"/>
          <w:szCs w:val="20"/>
        </w:rPr>
        <w:t>des politiques nationales</w:t>
      </w:r>
      <w:r w:rsidR="006448E9">
        <w:rPr>
          <w:rFonts w:ascii="Verdana" w:eastAsia="Arial" w:hAnsi="Verdana" w:cs="Arial"/>
          <w:color w:val="auto"/>
          <w:sz w:val="20"/>
          <w:szCs w:val="20"/>
        </w:rPr>
        <w:t xml:space="preserve"> et locales</w:t>
      </w:r>
      <w:r w:rsidR="007D71B2" w:rsidRPr="00A97FD8">
        <w:rPr>
          <w:rFonts w:ascii="Verdana" w:eastAsia="Arial" w:hAnsi="Verdana" w:cs="Arial"/>
          <w:color w:val="auto"/>
          <w:sz w:val="20"/>
          <w:szCs w:val="20"/>
        </w:rPr>
        <w:t xml:space="preserve"> en Afrique et ailleurs dans l’espace francophone </w:t>
      </w:r>
      <w:r w:rsidRPr="00A97FD8">
        <w:rPr>
          <w:rFonts w:ascii="Verdana" w:eastAsia="Arial" w:hAnsi="Verdana" w:cs="Arial"/>
          <w:color w:val="auto"/>
          <w:sz w:val="20"/>
          <w:szCs w:val="20"/>
        </w:rPr>
        <w:t xml:space="preserve">pour la conservation du patrimoine urbain </w:t>
      </w:r>
      <w:r w:rsidR="0084030F" w:rsidRPr="00A97FD8">
        <w:rPr>
          <w:rFonts w:ascii="Verdana" w:eastAsia="Arial" w:hAnsi="Verdana" w:cs="Arial"/>
          <w:color w:val="auto"/>
          <w:sz w:val="20"/>
          <w:szCs w:val="20"/>
        </w:rPr>
        <w:t xml:space="preserve">et </w:t>
      </w:r>
      <w:r w:rsidRPr="00A97FD8">
        <w:rPr>
          <w:rFonts w:ascii="Verdana" w:eastAsia="Arial" w:hAnsi="Verdana" w:cs="Arial"/>
          <w:color w:val="auto"/>
          <w:sz w:val="20"/>
          <w:szCs w:val="20"/>
        </w:rPr>
        <w:t xml:space="preserve">les conclusions des journées d’étude organisées sur ce thème, notamment en Afrique (Zanzibar, Rabat, …). </w:t>
      </w:r>
    </w:p>
    <w:p w:rsidR="00CD70E8" w:rsidRPr="00A97FD8" w:rsidRDefault="00CD70E8" w:rsidP="00207636">
      <w:pPr>
        <w:pStyle w:val="Standard"/>
        <w:spacing w:line="360" w:lineRule="auto"/>
        <w:jc w:val="both"/>
        <w:rPr>
          <w:rFonts w:ascii="Verdana" w:eastAsia="Arial" w:hAnsi="Verdana" w:cs="Arial"/>
          <w:color w:val="auto"/>
          <w:sz w:val="20"/>
          <w:szCs w:val="20"/>
        </w:rPr>
      </w:pPr>
      <w:r w:rsidRPr="00A97FD8">
        <w:rPr>
          <w:rFonts w:ascii="Verdana" w:eastAsia="Arial" w:hAnsi="Verdana" w:cs="Arial"/>
          <w:color w:val="auto"/>
          <w:sz w:val="20"/>
          <w:szCs w:val="20"/>
        </w:rPr>
        <w:t>Référence sera également faite à la démarche de "Patrimoine habité"  qui comporte la dimension de sauvegarde, mais où les dimensions socioéconomiques et culturelles qui la sous-tendent dépasse</w:t>
      </w:r>
      <w:r w:rsidR="002B130C">
        <w:rPr>
          <w:rFonts w:ascii="Verdana" w:eastAsia="Arial" w:hAnsi="Verdana" w:cs="Arial"/>
          <w:color w:val="auto"/>
          <w:sz w:val="20"/>
          <w:szCs w:val="20"/>
        </w:rPr>
        <w:t>nt</w:t>
      </w:r>
      <w:r w:rsidRPr="00A97FD8">
        <w:rPr>
          <w:rFonts w:ascii="Verdana" w:eastAsia="Arial" w:hAnsi="Verdana" w:cs="Arial"/>
          <w:color w:val="auto"/>
          <w:sz w:val="20"/>
          <w:szCs w:val="20"/>
        </w:rPr>
        <w:t xml:space="preserve"> le seul principe de conservation en vue des usages de la société contemporaine. Il s'agit d'une vision prospective et dynamique, sur les stratégies d’adaptation du bâti </w:t>
      </w:r>
      <w:r w:rsidR="0032517F" w:rsidRPr="00A97FD8">
        <w:rPr>
          <w:rFonts w:ascii="Verdana" w:eastAsia="Arial" w:hAnsi="Verdana" w:cs="Arial"/>
          <w:color w:val="auto"/>
          <w:sz w:val="20"/>
          <w:szCs w:val="20"/>
        </w:rPr>
        <w:t xml:space="preserve">et de son environnement </w:t>
      </w:r>
      <w:r w:rsidRPr="00A97FD8">
        <w:rPr>
          <w:rFonts w:ascii="Verdana" w:eastAsia="Arial" w:hAnsi="Verdana" w:cs="Arial"/>
          <w:color w:val="auto"/>
          <w:sz w:val="20"/>
          <w:szCs w:val="20"/>
        </w:rPr>
        <w:t xml:space="preserve">aux besoins contemporains, tout en tenant compte de </w:t>
      </w:r>
      <w:r w:rsidR="0032517F" w:rsidRPr="00A97FD8">
        <w:rPr>
          <w:rFonts w:ascii="Verdana" w:eastAsia="Arial" w:hAnsi="Verdana" w:cs="Arial"/>
          <w:color w:val="auto"/>
          <w:sz w:val="20"/>
          <w:szCs w:val="20"/>
        </w:rPr>
        <w:t>leur</w:t>
      </w:r>
      <w:r w:rsidRPr="00A97FD8">
        <w:rPr>
          <w:rFonts w:ascii="Verdana" w:eastAsia="Arial" w:hAnsi="Verdana" w:cs="Arial"/>
          <w:color w:val="auto"/>
          <w:sz w:val="20"/>
          <w:szCs w:val="20"/>
        </w:rPr>
        <w:t xml:space="preserve"> substance historique et morphologique, ce qui </w:t>
      </w:r>
      <w:r w:rsidR="0032517F" w:rsidRPr="00A97FD8">
        <w:rPr>
          <w:rFonts w:ascii="Verdana" w:eastAsia="Arial" w:hAnsi="Verdana" w:cs="Arial"/>
          <w:color w:val="auto"/>
          <w:sz w:val="20"/>
          <w:szCs w:val="20"/>
        </w:rPr>
        <w:t xml:space="preserve">constitue une </w:t>
      </w:r>
      <w:r w:rsidRPr="00A97FD8">
        <w:rPr>
          <w:rFonts w:ascii="Verdana" w:eastAsia="Arial" w:hAnsi="Verdana" w:cs="Arial"/>
          <w:color w:val="auto"/>
          <w:sz w:val="20"/>
          <w:szCs w:val="20"/>
        </w:rPr>
        <w:t>garanti</w:t>
      </w:r>
      <w:r w:rsidR="0032517F" w:rsidRPr="00A97FD8">
        <w:rPr>
          <w:rFonts w:ascii="Verdana" w:eastAsia="Arial" w:hAnsi="Verdana" w:cs="Arial"/>
          <w:color w:val="auto"/>
          <w:sz w:val="20"/>
          <w:szCs w:val="20"/>
        </w:rPr>
        <w:t xml:space="preserve">e de </w:t>
      </w:r>
      <w:r w:rsidRPr="00A97FD8">
        <w:rPr>
          <w:rFonts w:ascii="Verdana" w:eastAsia="Arial" w:hAnsi="Verdana" w:cs="Arial"/>
          <w:color w:val="auto"/>
          <w:sz w:val="20"/>
          <w:szCs w:val="20"/>
        </w:rPr>
        <w:t>pérenni</w:t>
      </w:r>
      <w:r w:rsidR="0032517F" w:rsidRPr="00A97FD8">
        <w:rPr>
          <w:rFonts w:ascii="Verdana" w:eastAsia="Arial" w:hAnsi="Verdana" w:cs="Arial"/>
          <w:color w:val="auto"/>
          <w:sz w:val="20"/>
          <w:szCs w:val="20"/>
        </w:rPr>
        <w:t xml:space="preserve">sation </w:t>
      </w:r>
      <w:r w:rsidRPr="00A97FD8">
        <w:rPr>
          <w:rFonts w:ascii="Verdana" w:eastAsia="Arial" w:hAnsi="Verdana" w:cs="Arial"/>
          <w:color w:val="auto"/>
          <w:sz w:val="20"/>
          <w:szCs w:val="20"/>
        </w:rPr>
        <w:t xml:space="preserve">des opérations de conservation du patrimoine dans un contexte de mutations </w:t>
      </w:r>
      <w:r w:rsidR="008E360C">
        <w:rPr>
          <w:rFonts w:ascii="Verdana" w:eastAsia="Arial" w:hAnsi="Verdana" w:cs="Arial"/>
          <w:color w:val="auto"/>
          <w:sz w:val="20"/>
          <w:szCs w:val="20"/>
        </w:rPr>
        <w:t xml:space="preserve">démographiques, sociales et économiques </w:t>
      </w:r>
      <w:r w:rsidRPr="00A97FD8">
        <w:rPr>
          <w:rFonts w:ascii="Verdana" w:eastAsia="Arial" w:hAnsi="Verdana" w:cs="Arial"/>
          <w:color w:val="auto"/>
          <w:sz w:val="20"/>
          <w:szCs w:val="20"/>
        </w:rPr>
        <w:t>importantes</w:t>
      </w:r>
      <w:r w:rsidR="0032517F" w:rsidRPr="00A97FD8">
        <w:rPr>
          <w:rFonts w:ascii="Verdana" w:eastAsia="Arial" w:hAnsi="Verdana" w:cs="Arial"/>
          <w:color w:val="auto"/>
          <w:sz w:val="20"/>
          <w:szCs w:val="20"/>
        </w:rPr>
        <w:t>.</w:t>
      </w:r>
    </w:p>
    <w:p w:rsidR="00A703A7" w:rsidRDefault="008E156E" w:rsidP="00207636">
      <w:pPr>
        <w:pStyle w:val="Standard"/>
        <w:spacing w:line="360" w:lineRule="auto"/>
        <w:jc w:val="both"/>
        <w:rPr>
          <w:rFonts w:ascii="Verdana" w:eastAsia="Arial" w:hAnsi="Verdana" w:cs="Arial"/>
          <w:color w:val="auto"/>
          <w:sz w:val="20"/>
          <w:szCs w:val="20"/>
        </w:rPr>
      </w:pPr>
      <w:r w:rsidRPr="00A97FD8">
        <w:rPr>
          <w:rFonts w:ascii="Verdana" w:eastAsia="Arial" w:hAnsi="Verdana" w:cs="Arial"/>
          <w:color w:val="auto"/>
          <w:sz w:val="20"/>
          <w:szCs w:val="20"/>
        </w:rPr>
        <w:lastRenderedPageBreak/>
        <w:t>Elle rassembler</w:t>
      </w:r>
      <w:r w:rsidR="006448E9">
        <w:rPr>
          <w:rFonts w:ascii="Verdana" w:eastAsia="Arial" w:hAnsi="Verdana" w:cs="Arial"/>
          <w:color w:val="auto"/>
          <w:sz w:val="20"/>
          <w:szCs w:val="20"/>
        </w:rPr>
        <w:t>a</w:t>
      </w:r>
      <w:r w:rsidR="00B74106" w:rsidRPr="00A97FD8">
        <w:rPr>
          <w:rFonts w:ascii="Verdana" w:eastAsia="Arial" w:hAnsi="Verdana" w:cs="Arial"/>
          <w:color w:val="auto"/>
          <w:sz w:val="20"/>
          <w:szCs w:val="20"/>
        </w:rPr>
        <w:t xml:space="preserve"> </w:t>
      </w:r>
      <w:r w:rsidRPr="00A97FD8">
        <w:rPr>
          <w:rFonts w:ascii="Verdana" w:eastAsia="Arial" w:hAnsi="Verdana" w:cs="Arial"/>
          <w:color w:val="auto"/>
          <w:sz w:val="20"/>
          <w:szCs w:val="20"/>
        </w:rPr>
        <w:t>décideurs</w:t>
      </w:r>
      <w:r w:rsidR="007D71B2" w:rsidRPr="00A97FD8">
        <w:rPr>
          <w:rFonts w:ascii="Verdana" w:eastAsia="Arial" w:hAnsi="Verdana" w:cs="Arial"/>
          <w:color w:val="auto"/>
          <w:sz w:val="20"/>
          <w:szCs w:val="20"/>
        </w:rPr>
        <w:t xml:space="preserve"> publics</w:t>
      </w:r>
      <w:r w:rsidRPr="00A97FD8">
        <w:rPr>
          <w:rFonts w:ascii="Verdana" w:eastAsia="Arial" w:hAnsi="Verdana" w:cs="Arial"/>
          <w:color w:val="auto"/>
          <w:sz w:val="20"/>
          <w:szCs w:val="20"/>
        </w:rPr>
        <w:t>, professionnels et gestionnaires</w:t>
      </w:r>
      <w:r w:rsidR="007D71B2" w:rsidRPr="00A97FD8">
        <w:rPr>
          <w:rFonts w:ascii="Verdana" w:eastAsia="Arial" w:hAnsi="Verdana" w:cs="Arial"/>
          <w:color w:val="auto"/>
          <w:sz w:val="20"/>
          <w:szCs w:val="20"/>
        </w:rPr>
        <w:t xml:space="preserve"> du patrimoine et de l’urbanisme</w:t>
      </w:r>
      <w:r w:rsidRPr="00A97FD8">
        <w:rPr>
          <w:rFonts w:ascii="Verdana" w:eastAsia="Arial" w:hAnsi="Verdana" w:cs="Arial"/>
          <w:color w:val="auto"/>
          <w:sz w:val="20"/>
          <w:szCs w:val="20"/>
        </w:rPr>
        <w:t>,</w:t>
      </w:r>
      <w:r w:rsidR="007D71B2" w:rsidRPr="00A97FD8">
        <w:rPr>
          <w:rFonts w:ascii="Verdana" w:eastAsia="Arial" w:hAnsi="Verdana" w:cs="Arial"/>
          <w:color w:val="auto"/>
          <w:sz w:val="20"/>
          <w:szCs w:val="20"/>
        </w:rPr>
        <w:t xml:space="preserve"> scientifiques et représentants de la société civile</w:t>
      </w:r>
      <w:r w:rsidRPr="00A97FD8">
        <w:rPr>
          <w:rFonts w:ascii="Verdana" w:eastAsia="Arial" w:hAnsi="Verdana" w:cs="Arial"/>
          <w:color w:val="auto"/>
          <w:sz w:val="20"/>
          <w:szCs w:val="20"/>
        </w:rPr>
        <w:t xml:space="preserve"> afin de favoriser la compréhension de l’approche centrée sur le paysage urbain historique</w:t>
      </w:r>
      <w:r w:rsidR="007D71B2" w:rsidRPr="00A97FD8">
        <w:rPr>
          <w:rFonts w:ascii="Verdana" w:eastAsia="Arial" w:hAnsi="Verdana" w:cs="Arial"/>
          <w:color w:val="auto"/>
          <w:sz w:val="20"/>
          <w:szCs w:val="20"/>
        </w:rPr>
        <w:t>, la réalisation d’études urbaines et l</w:t>
      </w:r>
      <w:r w:rsidR="006448E9">
        <w:rPr>
          <w:rFonts w:ascii="Verdana" w:eastAsia="Arial" w:hAnsi="Verdana" w:cs="Arial"/>
          <w:color w:val="auto"/>
          <w:sz w:val="20"/>
          <w:szCs w:val="20"/>
        </w:rPr>
        <w:t xml:space="preserve">a protection </w:t>
      </w:r>
      <w:r w:rsidR="007D71B2" w:rsidRPr="00A97FD8">
        <w:rPr>
          <w:rFonts w:ascii="Verdana" w:eastAsia="Arial" w:hAnsi="Verdana" w:cs="Arial"/>
          <w:color w:val="auto"/>
          <w:sz w:val="20"/>
          <w:szCs w:val="20"/>
        </w:rPr>
        <w:t>patrimonial</w:t>
      </w:r>
      <w:r w:rsidR="006448E9">
        <w:rPr>
          <w:rFonts w:ascii="Verdana" w:eastAsia="Arial" w:hAnsi="Verdana" w:cs="Arial"/>
          <w:color w:val="auto"/>
          <w:sz w:val="20"/>
          <w:szCs w:val="20"/>
        </w:rPr>
        <w:t>e</w:t>
      </w:r>
      <w:r w:rsidR="007D71B2" w:rsidRPr="00A97FD8">
        <w:rPr>
          <w:rFonts w:ascii="Verdana" w:eastAsia="Arial" w:hAnsi="Verdana" w:cs="Arial"/>
          <w:color w:val="auto"/>
          <w:sz w:val="20"/>
          <w:szCs w:val="20"/>
        </w:rPr>
        <w:t>.</w:t>
      </w:r>
      <w:r w:rsidRPr="00A97FD8">
        <w:rPr>
          <w:rFonts w:ascii="Verdana" w:eastAsia="Arial" w:hAnsi="Verdana" w:cs="Arial"/>
          <w:color w:val="auto"/>
          <w:sz w:val="20"/>
          <w:szCs w:val="20"/>
        </w:rPr>
        <w:t xml:space="preserve"> Des études de cas concernant le continent africain</w:t>
      </w:r>
      <w:r w:rsidR="006C353F">
        <w:rPr>
          <w:rFonts w:ascii="Verdana" w:eastAsia="Arial" w:hAnsi="Verdana" w:cs="Arial"/>
          <w:color w:val="auto"/>
          <w:sz w:val="20"/>
          <w:szCs w:val="20"/>
        </w:rPr>
        <w:t xml:space="preserve">, </w:t>
      </w:r>
      <w:r w:rsidR="006448E9">
        <w:rPr>
          <w:rFonts w:ascii="Verdana" w:eastAsia="Arial" w:hAnsi="Verdana" w:cs="Arial"/>
          <w:color w:val="auto"/>
          <w:sz w:val="20"/>
          <w:szCs w:val="20"/>
        </w:rPr>
        <w:t xml:space="preserve"> le sud-est asiatique</w:t>
      </w:r>
      <w:r w:rsidR="006C353F">
        <w:rPr>
          <w:rFonts w:ascii="Verdana" w:eastAsia="Arial" w:hAnsi="Verdana" w:cs="Arial"/>
          <w:color w:val="auto"/>
          <w:sz w:val="20"/>
          <w:szCs w:val="20"/>
        </w:rPr>
        <w:t xml:space="preserve"> et l’ensemble de l’espace francophone </w:t>
      </w:r>
      <w:r w:rsidR="006448E9">
        <w:rPr>
          <w:rFonts w:ascii="Verdana" w:eastAsia="Arial" w:hAnsi="Verdana" w:cs="Arial"/>
          <w:color w:val="auto"/>
          <w:sz w:val="20"/>
          <w:szCs w:val="20"/>
        </w:rPr>
        <w:t xml:space="preserve"> </w:t>
      </w:r>
      <w:r w:rsidRPr="00A97FD8">
        <w:rPr>
          <w:rFonts w:ascii="Verdana" w:eastAsia="Arial" w:hAnsi="Verdana" w:cs="Arial"/>
          <w:color w:val="auto"/>
          <w:sz w:val="20"/>
          <w:szCs w:val="20"/>
        </w:rPr>
        <w:t>seront présentées en ateliers et s’articuleront autour des points suivants : identification du patrimoine urbain, matériel comme immatériel, état de conservation, de protection et de mise en valeur de ce patrimoine, menaces et difficultés majeur</w:t>
      </w:r>
      <w:r w:rsidR="0084030F" w:rsidRPr="00A97FD8">
        <w:rPr>
          <w:rFonts w:ascii="Verdana" w:eastAsia="Arial" w:hAnsi="Verdana" w:cs="Arial"/>
          <w:color w:val="auto"/>
          <w:sz w:val="20"/>
          <w:szCs w:val="20"/>
        </w:rPr>
        <w:t>e</w:t>
      </w:r>
      <w:r w:rsidRPr="00A97FD8">
        <w:rPr>
          <w:rFonts w:ascii="Verdana" w:eastAsia="Arial" w:hAnsi="Verdana" w:cs="Arial"/>
          <w:color w:val="auto"/>
          <w:sz w:val="20"/>
          <w:szCs w:val="20"/>
        </w:rPr>
        <w:t xml:space="preserve">s, rôle des communautés locales et de la société civile. </w:t>
      </w:r>
    </w:p>
    <w:p w:rsidR="00C74FB3" w:rsidRDefault="00C74FB3" w:rsidP="00207636">
      <w:pPr>
        <w:pStyle w:val="Standard"/>
        <w:spacing w:line="360" w:lineRule="auto"/>
        <w:jc w:val="both"/>
        <w:rPr>
          <w:rFonts w:ascii="Verdana" w:eastAsia="Arial" w:hAnsi="Verdana" w:cs="Arial"/>
          <w:color w:val="auto"/>
          <w:sz w:val="20"/>
          <w:szCs w:val="20"/>
        </w:rPr>
      </w:pPr>
    </w:p>
    <w:p w:rsidR="004C4049" w:rsidRDefault="004C4049" w:rsidP="00207636">
      <w:pPr>
        <w:pStyle w:val="Standard"/>
        <w:numPr>
          <w:ilvl w:val="0"/>
          <w:numId w:val="4"/>
        </w:numPr>
        <w:spacing w:line="360" w:lineRule="auto"/>
        <w:jc w:val="both"/>
        <w:rPr>
          <w:rFonts w:ascii="Verdana" w:eastAsia="Arial" w:hAnsi="Verdana" w:cs="Arial"/>
          <w:b/>
          <w:color w:val="auto"/>
          <w:sz w:val="20"/>
          <w:szCs w:val="20"/>
        </w:rPr>
      </w:pPr>
      <w:r w:rsidRPr="004C4049">
        <w:rPr>
          <w:rFonts w:ascii="Verdana" w:eastAsia="Arial" w:hAnsi="Verdana" w:cs="Arial"/>
          <w:b/>
          <w:color w:val="auto"/>
          <w:sz w:val="20"/>
          <w:szCs w:val="20"/>
        </w:rPr>
        <w:t xml:space="preserve">Objectif général de la rencontre </w:t>
      </w:r>
    </w:p>
    <w:p w:rsidR="00CF70EE" w:rsidRDefault="004C4049" w:rsidP="00207636">
      <w:pPr>
        <w:pStyle w:val="Standard"/>
        <w:spacing w:line="360" w:lineRule="auto"/>
        <w:jc w:val="both"/>
        <w:rPr>
          <w:rFonts w:ascii="Verdana" w:eastAsia="Arial" w:hAnsi="Verdana" w:cs="Arial"/>
          <w:color w:val="auto"/>
          <w:sz w:val="20"/>
          <w:szCs w:val="20"/>
        </w:rPr>
      </w:pPr>
      <w:r w:rsidRPr="004C4049">
        <w:rPr>
          <w:rFonts w:ascii="Verdana" w:eastAsia="Arial" w:hAnsi="Verdana" w:cs="Arial"/>
          <w:color w:val="auto"/>
          <w:sz w:val="20"/>
          <w:szCs w:val="20"/>
        </w:rPr>
        <w:t>Contribuer de manière concrète et opérationnelle à la valorisation  du patrimoine, de manière générale, et plus particulièrement en milieu urbain compte tenu du développement rapide des villes</w:t>
      </w:r>
      <w:r w:rsidR="009C289D">
        <w:rPr>
          <w:rFonts w:ascii="Verdana" w:eastAsia="Arial" w:hAnsi="Verdana" w:cs="Arial"/>
          <w:color w:val="auto"/>
          <w:sz w:val="20"/>
          <w:szCs w:val="20"/>
        </w:rPr>
        <w:t xml:space="preserve"> </w:t>
      </w:r>
      <w:r w:rsidR="009C289D" w:rsidRPr="00276B34">
        <w:rPr>
          <w:rFonts w:ascii="Verdana" w:eastAsia="Arial" w:hAnsi="Verdana" w:cs="Arial"/>
          <w:color w:val="auto"/>
          <w:sz w:val="20"/>
          <w:szCs w:val="20"/>
        </w:rPr>
        <w:t xml:space="preserve">dans les pays </w:t>
      </w:r>
      <w:r w:rsidR="00276B34">
        <w:rPr>
          <w:rFonts w:ascii="Verdana" w:eastAsia="Arial" w:hAnsi="Verdana" w:cs="Arial"/>
          <w:color w:val="auto"/>
          <w:sz w:val="20"/>
          <w:szCs w:val="20"/>
        </w:rPr>
        <w:t>« </w:t>
      </w:r>
      <w:r w:rsidR="009C289D" w:rsidRPr="00276B34">
        <w:rPr>
          <w:rFonts w:ascii="Verdana" w:eastAsia="Arial" w:hAnsi="Verdana" w:cs="Arial"/>
          <w:color w:val="auto"/>
          <w:sz w:val="20"/>
          <w:szCs w:val="20"/>
        </w:rPr>
        <w:t>sud</w:t>
      </w:r>
      <w:r w:rsidR="00276B34">
        <w:rPr>
          <w:rFonts w:ascii="Verdana" w:eastAsia="Arial" w:hAnsi="Verdana" w:cs="Arial"/>
          <w:color w:val="auto"/>
          <w:sz w:val="20"/>
          <w:szCs w:val="20"/>
        </w:rPr>
        <w:t> »</w:t>
      </w:r>
      <w:r w:rsidRPr="004C4049">
        <w:rPr>
          <w:rFonts w:ascii="Verdana" w:eastAsia="Arial" w:hAnsi="Verdana" w:cs="Arial"/>
          <w:color w:val="auto"/>
          <w:sz w:val="20"/>
          <w:szCs w:val="20"/>
        </w:rPr>
        <w:t>, en relation avec les compétences et politiques de la Francophonie</w:t>
      </w:r>
      <w:r w:rsidR="00CF70EE">
        <w:rPr>
          <w:rFonts w:ascii="Verdana" w:eastAsia="Arial" w:hAnsi="Verdana" w:cs="Arial"/>
          <w:color w:val="auto"/>
          <w:sz w:val="20"/>
          <w:szCs w:val="20"/>
        </w:rPr>
        <w:t>,</w:t>
      </w:r>
      <w:r w:rsidR="002B130C">
        <w:rPr>
          <w:rFonts w:ascii="Verdana" w:eastAsia="Arial" w:hAnsi="Verdana" w:cs="Arial"/>
          <w:color w:val="auto"/>
          <w:sz w:val="20"/>
          <w:szCs w:val="20"/>
        </w:rPr>
        <w:t xml:space="preserve"> </w:t>
      </w:r>
      <w:r w:rsidRPr="004C4049">
        <w:rPr>
          <w:rFonts w:ascii="Verdana" w:eastAsia="Arial" w:hAnsi="Verdana" w:cs="Arial"/>
          <w:color w:val="auto"/>
          <w:sz w:val="20"/>
          <w:szCs w:val="20"/>
        </w:rPr>
        <w:t>de ses Eta</w:t>
      </w:r>
      <w:r w:rsidR="007A77E5">
        <w:rPr>
          <w:rFonts w:ascii="Verdana" w:eastAsia="Arial" w:hAnsi="Verdana" w:cs="Arial"/>
          <w:color w:val="auto"/>
          <w:sz w:val="20"/>
          <w:szCs w:val="20"/>
        </w:rPr>
        <w:t>t</w:t>
      </w:r>
      <w:r w:rsidRPr="004C4049">
        <w:rPr>
          <w:rFonts w:ascii="Verdana" w:eastAsia="Arial" w:hAnsi="Verdana" w:cs="Arial"/>
          <w:color w:val="auto"/>
          <w:sz w:val="20"/>
          <w:szCs w:val="20"/>
        </w:rPr>
        <w:t>s membres</w:t>
      </w:r>
      <w:r w:rsidR="006448E9">
        <w:rPr>
          <w:rFonts w:ascii="Verdana" w:eastAsia="Arial" w:hAnsi="Verdana" w:cs="Arial"/>
          <w:color w:val="auto"/>
          <w:sz w:val="20"/>
          <w:szCs w:val="20"/>
        </w:rPr>
        <w:t xml:space="preserve"> et des pouvoirs locaux ressortissants de ces Etats.</w:t>
      </w:r>
    </w:p>
    <w:p w:rsidR="00C74FB3" w:rsidRPr="00C74FB3" w:rsidRDefault="00C74FB3" w:rsidP="00207636">
      <w:pPr>
        <w:pStyle w:val="Standard"/>
        <w:spacing w:line="360" w:lineRule="auto"/>
        <w:jc w:val="both"/>
        <w:rPr>
          <w:rFonts w:ascii="Verdana" w:eastAsia="Arial" w:hAnsi="Verdana" w:cs="Arial"/>
          <w:color w:val="auto"/>
          <w:sz w:val="20"/>
          <w:szCs w:val="20"/>
        </w:rPr>
      </w:pPr>
    </w:p>
    <w:p w:rsidR="00735AA1" w:rsidRPr="00A97FD8" w:rsidRDefault="008E156E" w:rsidP="00207636">
      <w:pPr>
        <w:pStyle w:val="Standard"/>
        <w:numPr>
          <w:ilvl w:val="0"/>
          <w:numId w:val="4"/>
        </w:numPr>
        <w:spacing w:line="360" w:lineRule="auto"/>
        <w:jc w:val="both"/>
        <w:rPr>
          <w:rFonts w:ascii="Verdana" w:eastAsia="Arial" w:hAnsi="Verdana" w:cs="Arial"/>
          <w:b/>
          <w:color w:val="auto"/>
          <w:sz w:val="20"/>
          <w:szCs w:val="20"/>
        </w:rPr>
      </w:pPr>
      <w:r w:rsidRPr="00A97FD8">
        <w:rPr>
          <w:rFonts w:ascii="Verdana" w:eastAsia="Arial" w:hAnsi="Verdana" w:cs="Arial"/>
          <w:b/>
          <w:color w:val="auto"/>
          <w:sz w:val="20"/>
          <w:szCs w:val="20"/>
        </w:rPr>
        <w:t>L</w:t>
      </w:r>
      <w:r w:rsidR="001C343C" w:rsidRPr="00A97FD8">
        <w:rPr>
          <w:rFonts w:ascii="Verdana" w:eastAsia="Arial" w:hAnsi="Verdana" w:cs="Arial"/>
          <w:b/>
          <w:color w:val="auto"/>
          <w:sz w:val="20"/>
          <w:szCs w:val="20"/>
        </w:rPr>
        <w:t xml:space="preserve">es </w:t>
      </w:r>
      <w:r w:rsidRPr="00A97FD8">
        <w:rPr>
          <w:rFonts w:ascii="Verdana" w:eastAsia="Arial" w:hAnsi="Verdana" w:cs="Arial"/>
          <w:b/>
          <w:color w:val="auto"/>
          <w:sz w:val="20"/>
          <w:szCs w:val="20"/>
        </w:rPr>
        <w:t>objectif</w:t>
      </w:r>
      <w:r w:rsidR="001C343C" w:rsidRPr="00A97FD8">
        <w:rPr>
          <w:rFonts w:ascii="Verdana" w:eastAsia="Arial" w:hAnsi="Verdana" w:cs="Arial"/>
          <w:b/>
          <w:color w:val="auto"/>
          <w:sz w:val="20"/>
          <w:szCs w:val="20"/>
        </w:rPr>
        <w:t>s</w:t>
      </w:r>
      <w:r w:rsidRPr="00A97FD8">
        <w:rPr>
          <w:rFonts w:ascii="Verdana" w:eastAsia="Arial" w:hAnsi="Verdana" w:cs="Arial"/>
          <w:b/>
          <w:color w:val="auto"/>
          <w:sz w:val="20"/>
          <w:szCs w:val="20"/>
        </w:rPr>
        <w:t xml:space="preserve"> </w:t>
      </w:r>
      <w:r w:rsidR="00CF1732">
        <w:rPr>
          <w:rFonts w:ascii="Verdana" w:eastAsia="Arial" w:hAnsi="Verdana" w:cs="Arial"/>
          <w:b/>
          <w:color w:val="auto"/>
          <w:sz w:val="20"/>
          <w:szCs w:val="20"/>
        </w:rPr>
        <w:t xml:space="preserve">spécifiques </w:t>
      </w:r>
      <w:r w:rsidR="001C343C" w:rsidRPr="00A97FD8">
        <w:rPr>
          <w:rFonts w:ascii="Verdana" w:eastAsia="Arial" w:hAnsi="Verdana" w:cs="Arial"/>
          <w:b/>
          <w:color w:val="auto"/>
          <w:sz w:val="20"/>
          <w:szCs w:val="20"/>
        </w:rPr>
        <w:t>de la rencontre de Dakar consistent à</w:t>
      </w:r>
      <w:r w:rsidR="00735AA1" w:rsidRPr="00A97FD8">
        <w:rPr>
          <w:rFonts w:ascii="Verdana" w:eastAsia="Arial" w:hAnsi="Verdana" w:cs="Arial"/>
          <w:b/>
          <w:color w:val="auto"/>
          <w:sz w:val="20"/>
          <w:szCs w:val="20"/>
        </w:rPr>
        <w:t> :</w:t>
      </w:r>
    </w:p>
    <w:p w:rsidR="00735AA1" w:rsidRPr="00A97FD8" w:rsidRDefault="008E156E" w:rsidP="00207636">
      <w:pPr>
        <w:pStyle w:val="Standard"/>
        <w:numPr>
          <w:ilvl w:val="0"/>
          <w:numId w:val="2"/>
        </w:numPr>
        <w:spacing w:line="360" w:lineRule="auto"/>
        <w:jc w:val="both"/>
        <w:rPr>
          <w:rFonts w:ascii="Verdana" w:eastAsia="Arial" w:hAnsi="Verdana" w:cs="Arial"/>
          <w:color w:val="auto"/>
          <w:sz w:val="20"/>
          <w:szCs w:val="20"/>
        </w:rPr>
      </w:pPr>
      <w:r w:rsidRPr="00A97FD8">
        <w:rPr>
          <w:rFonts w:ascii="Verdana" w:eastAsia="Arial" w:hAnsi="Verdana" w:cs="Arial"/>
          <w:color w:val="auto"/>
          <w:sz w:val="20"/>
          <w:szCs w:val="20"/>
        </w:rPr>
        <w:t xml:space="preserve">renforcer les premières </w:t>
      </w:r>
      <w:r w:rsidR="00735AA1" w:rsidRPr="00A97FD8">
        <w:rPr>
          <w:rFonts w:ascii="Verdana" w:eastAsia="Arial" w:hAnsi="Verdana" w:cs="Arial"/>
          <w:color w:val="auto"/>
          <w:sz w:val="20"/>
          <w:szCs w:val="20"/>
        </w:rPr>
        <w:t>r</w:t>
      </w:r>
      <w:r w:rsidRPr="00A97FD8">
        <w:rPr>
          <w:rFonts w:ascii="Verdana" w:eastAsia="Arial" w:hAnsi="Verdana" w:cs="Arial"/>
          <w:color w:val="auto"/>
          <w:sz w:val="20"/>
          <w:szCs w:val="20"/>
        </w:rPr>
        <w:t>ecommandations</w:t>
      </w:r>
      <w:r w:rsidR="00735AA1" w:rsidRPr="00A97FD8">
        <w:rPr>
          <w:rFonts w:ascii="Verdana" w:eastAsia="Arial" w:hAnsi="Verdana" w:cs="Arial"/>
          <w:color w:val="auto"/>
          <w:sz w:val="20"/>
          <w:szCs w:val="20"/>
        </w:rPr>
        <w:t xml:space="preserve"> de l’Unesco</w:t>
      </w:r>
      <w:r w:rsidRPr="00A97FD8">
        <w:rPr>
          <w:rFonts w:ascii="Verdana" w:eastAsia="Arial" w:hAnsi="Verdana" w:cs="Arial"/>
          <w:color w:val="auto"/>
          <w:sz w:val="20"/>
          <w:szCs w:val="20"/>
        </w:rPr>
        <w:t>, de les adapter aux contextes régionaux  et locaux</w:t>
      </w:r>
      <w:r w:rsidR="004C4049">
        <w:rPr>
          <w:rFonts w:ascii="Verdana" w:eastAsia="Arial" w:hAnsi="Verdana" w:cs="Arial"/>
          <w:color w:val="auto"/>
          <w:sz w:val="20"/>
          <w:szCs w:val="20"/>
        </w:rPr>
        <w:t xml:space="preserve">, la recommandation sur les paysages urbains historiques en particulier,  </w:t>
      </w:r>
      <w:r w:rsidRPr="00A97FD8">
        <w:rPr>
          <w:rFonts w:ascii="Verdana" w:eastAsia="Arial" w:hAnsi="Verdana" w:cs="Arial"/>
          <w:color w:val="auto"/>
          <w:sz w:val="20"/>
          <w:szCs w:val="20"/>
        </w:rPr>
        <w:t xml:space="preserve"> par une redéfinition des stratégies, des cadres d’action et des mécanismes de mobilisation de ressources.  </w:t>
      </w:r>
    </w:p>
    <w:p w:rsidR="002F3ABB" w:rsidRPr="00A97FD8" w:rsidRDefault="008E156E" w:rsidP="00207636">
      <w:pPr>
        <w:pStyle w:val="Standard"/>
        <w:numPr>
          <w:ilvl w:val="0"/>
          <w:numId w:val="2"/>
        </w:numPr>
        <w:spacing w:line="360" w:lineRule="auto"/>
        <w:jc w:val="both"/>
        <w:rPr>
          <w:rFonts w:ascii="Verdana" w:eastAsia="Arial" w:hAnsi="Verdana" w:cs="Arial"/>
          <w:color w:val="auto"/>
          <w:sz w:val="20"/>
          <w:szCs w:val="20"/>
        </w:rPr>
      </w:pPr>
      <w:r w:rsidRPr="00A97FD8">
        <w:rPr>
          <w:rFonts w:ascii="Verdana" w:eastAsia="Arial" w:hAnsi="Verdana" w:cs="Arial"/>
          <w:color w:val="auto"/>
          <w:sz w:val="20"/>
          <w:szCs w:val="20"/>
        </w:rPr>
        <w:t>contribuer à la protection de l’intégrité des attributs du patrimoine urbain, permettre la reconnaissance de la signification et de la diversité culturelles, faciliter le suivi et la gestion du changement afin d’améliorer la qualité de vie et de valoriser l’espace urbain en Afrique</w:t>
      </w:r>
      <w:r w:rsidR="006C28CD">
        <w:rPr>
          <w:rFonts w:ascii="Verdana" w:eastAsia="Arial" w:hAnsi="Verdana" w:cs="Arial"/>
          <w:color w:val="auto"/>
          <w:sz w:val="20"/>
          <w:szCs w:val="20"/>
        </w:rPr>
        <w:t xml:space="preserve"> et dans les pays sud</w:t>
      </w:r>
      <w:r w:rsidRPr="00A97FD8">
        <w:rPr>
          <w:rStyle w:val="Appeldenote"/>
          <w:rFonts w:ascii="Verdana" w:eastAsia="Arial" w:hAnsi="Verdana" w:cs="Arial"/>
          <w:color w:val="auto"/>
          <w:sz w:val="20"/>
          <w:szCs w:val="20"/>
        </w:rPr>
        <w:footnoteReference w:id="2"/>
      </w:r>
      <w:r w:rsidRPr="00A97FD8">
        <w:rPr>
          <w:rFonts w:ascii="Verdana" w:eastAsia="Arial" w:hAnsi="Verdana" w:cs="Arial"/>
          <w:color w:val="auto"/>
          <w:sz w:val="20"/>
          <w:szCs w:val="20"/>
        </w:rPr>
        <w:t>.</w:t>
      </w:r>
    </w:p>
    <w:p w:rsidR="00735AA1" w:rsidRDefault="001C343C" w:rsidP="00207636">
      <w:pPr>
        <w:pStyle w:val="Standard"/>
        <w:numPr>
          <w:ilvl w:val="0"/>
          <w:numId w:val="2"/>
        </w:numPr>
        <w:spacing w:line="360" w:lineRule="auto"/>
        <w:jc w:val="both"/>
        <w:rPr>
          <w:rFonts w:ascii="Verdana" w:eastAsia="Arial" w:hAnsi="Verdana" w:cs="Arial"/>
          <w:color w:val="auto"/>
          <w:sz w:val="20"/>
          <w:szCs w:val="20"/>
        </w:rPr>
      </w:pPr>
      <w:r w:rsidRPr="00A97FD8">
        <w:rPr>
          <w:rFonts w:ascii="Verdana" w:eastAsia="Arial" w:hAnsi="Verdana" w:cs="Arial"/>
          <w:color w:val="auto"/>
          <w:sz w:val="20"/>
          <w:szCs w:val="20"/>
        </w:rPr>
        <w:t>e</w:t>
      </w:r>
      <w:r w:rsidR="00735AA1" w:rsidRPr="00A97FD8">
        <w:rPr>
          <w:rFonts w:ascii="Verdana" w:eastAsia="Arial" w:hAnsi="Verdana" w:cs="Arial"/>
          <w:color w:val="auto"/>
          <w:sz w:val="20"/>
          <w:szCs w:val="20"/>
        </w:rPr>
        <w:t xml:space="preserve">xaminer l’opportunité de constituer un réseau francophone de réflexion sur les politiques patrimoniales urbaines, de renforcement capacitaire (d’acquisition des méthodes et des outils de connaissance et de planification),  </w:t>
      </w:r>
      <w:r w:rsidRPr="00A97FD8">
        <w:rPr>
          <w:rFonts w:ascii="Verdana" w:eastAsia="Arial" w:hAnsi="Verdana" w:cs="Arial"/>
          <w:color w:val="auto"/>
          <w:sz w:val="20"/>
          <w:szCs w:val="20"/>
        </w:rPr>
        <w:t xml:space="preserve">de formation et d’enseignement, </w:t>
      </w:r>
      <w:r w:rsidR="00735AA1" w:rsidRPr="00A97FD8">
        <w:rPr>
          <w:rFonts w:ascii="Verdana" w:eastAsia="Arial" w:hAnsi="Verdana" w:cs="Arial"/>
          <w:color w:val="auto"/>
          <w:sz w:val="20"/>
          <w:szCs w:val="20"/>
        </w:rPr>
        <w:t>d’échange d’expertises et d’expériences.</w:t>
      </w:r>
    </w:p>
    <w:p w:rsidR="001C343C" w:rsidRDefault="00276B34" w:rsidP="00207636">
      <w:pPr>
        <w:pStyle w:val="Standard"/>
        <w:numPr>
          <w:ilvl w:val="0"/>
          <w:numId w:val="2"/>
        </w:numPr>
        <w:spacing w:line="360" w:lineRule="auto"/>
        <w:jc w:val="both"/>
        <w:rPr>
          <w:rFonts w:ascii="Verdana" w:eastAsia="Arial" w:hAnsi="Verdana" w:cs="Arial"/>
          <w:color w:val="auto"/>
          <w:sz w:val="20"/>
          <w:szCs w:val="20"/>
        </w:rPr>
      </w:pPr>
      <w:r>
        <w:rPr>
          <w:rFonts w:ascii="Verdana" w:eastAsia="Arial" w:hAnsi="Verdana" w:cs="Arial"/>
          <w:color w:val="auto"/>
          <w:sz w:val="20"/>
          <w:szCs w:val="20"/>
        </w:rPr>
        <w:t>f</w:t>
      </w:r>
      <w:r w:rsidR="004C4049">
        <w:rPr>
          <w:rFonts w:ascii="Verdana" w:eastAsia="Arial" w:hAnsi="Verdana" w:cs="Arial"/>
          <w:color w:val="auto"/>
          <w:sz w:val="20"/>
          <w:szCs w:val="20"/>
        </w:rPr>
        <w:t>ormuler d</w:t>
      </w:r>
      <w:r w:rsidR="004C4049" w:rsidRPr="004C4049">
        <w:rPr>
          <w:rFonts w:ascii="Verdana" w:eastAsia="Arial" w:hAnsi="Verdana" w:cs="Arial"/>
          <w:color w:val="auto"/>
          <w:sz w:val="20"/>
          <w:szCs w:val="20"/>
        </w:rPr>
        <w:t>es recommandations opérationnelles en atelier à destination des instances de la Francophonie et du XV° Sommet</w:t>
      </w:r>
      <w:r w:rsidR="004C4049">
        <w:rPr>
          <w:rFonts w:ascii="Verdana" w:eastAsia="Arial" w:hAnsi="Verdana" w:cs="Arial"/>
          <w:color w:val="auto"/>
          <w:sz w:val="20"/>
          <w:szCs w:val="20"/>
        </w:rPr>
        <w:t xml:space="preserve"> à Dakar, en relation avec </w:t>
      </w:r>
      <w:r w:rsidR="005909A9">
        <w:rPr>
          <w:rFonts w:ascii="Verdana" w:eastAsia="Arial" w:hAnsi="Verdana" w:cs="Arial"/>
          <w:color w:val="auto"/>
          <w:sz w:val="20"/>
          <w:szCs w:val="20"/>
        </w:rPr>
        <w:t xml:space="preserve">leurs orientations politiques générales et </w:t>
      </w:r>
      <w:r w:rsidR="004C4049">
        <w:rPr>
          <w:rFonts w:ascii="Verdana" w:eastAsia="Arial" w:hAnsi="Verdana" w:cs="Arial"/>
          <w:color w:val="auto"/>
          <w:sz w:val="20"/>
          <w:szCs w:val="20"/>
        </w:rPr>
        <w:t xml:space="preserve">l’adoption de la Déclaration, du </w:t>
      </w:r>
      <w:r w:rsidR="005909A9">
        <w:rPr>
          <w:rFonts w:ascii="Verdana" w:eastAsia="Arial" w:hAnsi="Verdana" w:cs="Arial"/>
          <w:color w:val="auto"/>
          <w:sz w:val="20"/>
          <w:szCs w:val="20"/>
        </w:rPr>
        <w:t>C</w:t>
      </w:r>
      <w:r w:rsidR="004C4049">
        <w:rPr>
          <w:rFonts w:ascii="Verdana" w:eastAsia="Arial" w:hAnsi="Verdana" w:cs="Arial"/>
          <w:color w:val="auto"/>
          <w:sz w:val="20"/>
          <w:szCs w:val="20"/>
        </w:rPr>
        <w:t>adre stratégique</w:t>
      </w:r>
      <w:r w:rsidR="005909A9">
        <w:rPr>
          <w:rFonts w:ascii="Verdana" w:eastAsia="Arial" w:hAnsi="Verdana" w:cs="Arial"/>
          <w:color w:val="auto"/>
          <w:sz w:val="20"/>
          <w:szCs w:val="20"/>
        </w:rPr>
        <w:t xml:space="preserve"> décennal et des Stratégies relatives à l’économie et à la jeunesse.</w:t>
      </w:r>
    </w:p>
    <w:p w:rsidR="00C74FB3" w:rsidRDefault="00C74FB3" w:rsidP="00C74FB3">
      <w:pPr>
        <w:pStyle w:val="Standard"/>
        <w:spacing w:line="360" w:lineRule="auto"/>
        <w:ind w:left="720"/>
        <w:jc w:val="both"/>
        <w:rPr>
          <w:rFonts w:ascii="Verdana" w:eastAsia="Arial" w:hAnsi="Verdana" w:cs="Arial"/>
          <w:color w:val="auto"/>
          <w:sz w:val="20"/>
          <w:szCs w:val="20"/>
        </w:rPr>
      </w:pPr>
    </w:p>
    <w:p w:rsidR="00207636" w:rsidRDefault="00207636" w:rsidP="00207636">
      <w:pPr>
        <w:pStyle w:val="Standard"/>
        <w:numPr>
          <w:ilvl w:val="0"/>
          <w:numId w:val="4"/>
        </w:numPr>
        <w:spacing w:line="360" w:lineRule="auto"/>
        <w:jc w:val="both"/>
        <w:rPr>
          <w:rFonts w:ascii="Verdana" w:hAnsi="Verdana"/>
          <w:b/>
          <w:color w:val="auto"/>
          <w:sz w:val="22"/>
          <w:szCs w:val="22"/>
        </w:rPr>
      </w:pPr>
      <w:r w:rsidRPr="00A97FD8">
        <w:rPr>
          <w:rFonts w:ascii="Verdana" w:hAnsi="Verdana"/>
          <w:b/>
          <w:color w:val="auto"/>
          <w:sz w:val="22"/>
          <w:szCs w:val="22"/>
        </w:rPr>
        <w:lastRenderedPageBreak/>
        <w:t>Thèmes de la rencontre à développer en plénière et en ateliers</w:t>
      </w:r>
    </w:p>
    <w:p w:rsidR="00207636" w:rsidRDefault="00207636" w:rsidP="00207636">
      <w:pPr>
        <w:pStyle w:val="Standard"/>
        <w:spacing w:line="360" w:lineRule="auto"/>
        <w:ind w:left="360"/>
        <w:jc w:val="both"/>
        <w:rPr>
          <w:rFonts w:ascii="Verdana" w:hAnsi="Verdana"/>
          <w:color w:val="auto"/>
          <w:sz w:val="20"/>
          <w:szCs w:val="20"/>
        </w:rPr>
      </w:pPr>
      <w:r>
        <w:rPr>
          <w:rFonts w:ascii="Verdana" w:hAnsi="Verdana"/>
          <w:b/>
          <w:color w:val="auto"/>
          <w:sz w:val="22"/>
          <w:szCs w:val="22"/>
        </w:rPr>
        <w:t xml:space="preserve"> </w:t>
      </w:r>
      <w:r w:rsidRPr="00B17A43">
        <w:rPr>
          <w:rFonts w:ascii="Verdana" w:hAnsi="Verdana"/>
          <w:color w:val="auto"/>
          <w:sz w:val="20"/>
          <w:szCs w:val="20"/>
        </w:rPr>
        <w:t>Nb : dans la mesure du possible</w:t>
      </w:r>
      <w:r>
        <w:rPr>
          <w:rFonts w:ascii="Verdana" w:hAnsi="Verdana"/>
          <w:color w:val="auto"/>
          <w:sz w:val="20"/>
          <w:szCs w:val="20"/>
        </w:rPr>
        <w:t>, chaque thème sera introduit ou illustré par des études de cas historiques et pratiques probants au sein de la Francophonie ou ailleurs.</w:t>
      </w:r>
    </w:p>
    <w:p w:rsidR="00B35455" w:rsidRDefault="00B35455" w:rsidP="00207636">
      <w:pPr>
        <w:pStyle w:val="Standard"/>
        <w:spacing w:line="360" w:lineRule="auto"/>
        <w:ind w:left="360"/>
        <w:jc w:val="both"/>
        <w:rPr>
          <w:rFonts w:ascii="Verdana" w:hAnsi="Verdana"/>
          <w:color w:val="auto"/>
          <w:sz w:val="20"/>
          <w:szCs w:val="20"/>
        </w:rPr>
      </w:pPr>
    </w:p>
    <w:p w:rsidR="00207636" w:rsidRPr="00411A99" w:rsidRDefault="00207636" w:rsidP="00207636">
      <w:pPr>
        <w:pStyle w:val="Standard"/>
        <w:numPr>
          <w:ilvl w:val="0"/>
          <w:numId w:val="1"/>
        </w:numPr>
        <w:spacing w:line="360" w:lineRule="auto"/>
        <w:jc w:val="both"/>
        <w:rPr>
          <w:rFonts w:ascii="Verdana" w:hAnsi="Verdana"/>
          <w:color w:val="auto"/>
          <w:sz w:val="20"/>
          <w:szCs w:val="20"/>
          <w:u w:val="single"/>
        </w:rPr>
      </w:pPr>
      <w:r w:rsidRPr="00CF433D">
        <w:rPr>
          <w:rFonts w:ascii="Verdana" w:hAnsi="Verdana"/>
          <w:b/>
          <w:color w:val="auto"/>
          <w:sz w:val="20"/>
          <w:szCs w:val="20"/>
          <w:u w:val="single"/>
        </w:rPr>
        <w:t>Les stratégies patrimoniales</w:t>
      </w:r>
      <w:r>
        <w:rPr>
          <w:rFonts w:ascii="Verdana" w:hAnsi="Verdana"/>
          <w:color w:val="auto"/>
          <w:sz w:val="20"/>
          <w:szCs w:val="20"/>
          <w:u w:val="single"/>
        </w:rPr>
        <w:t xml:space="preserve">. </w:t>
      </w:r>
      <w:r w:rsidRPr="00B17A43">
        <w:rPr>
          <w:rFonts w:ascii="Verdana" w:hAnsi="Verdana"/>
          <w:color w:val="auto"/>
          <w:sz w:val="20"/>
          <w:szCs w:val="20"/>
          <w:u w:val="single"/>
        </w:rPr>
        <w:t xml:space="preserve">Quelles stratégies patrimoniales face aux menaces sur les villes africaines et </w:t>
      </w:r>
      <w:r>
        <w:rPr>
          <w:rFonts w:ascii="Verdana" w:hAnsi="Verdana"/>
          <w:color w:val="auto"/>
          <w:sz w:val="20"/>
          <w:szCs w:val="20"/>
          <w:u w:val="single"/>
        </w:rPr>
        <w:t>dans l’espace francophone. Q</w:t>
      </w:r>
      <w:r w:rsidRPr="00B17A43">
        <w:rPr>
          <w:rFonts w:ascii="Verdana" w:hAnsi="Verdana"/>
          <w:color w:val="auto"/>
          <w:sz w:val="20"/>
          <w:szCs w:val="20"/>
          <w:u w:val="single"/>
        </w:rPr>
        <w:t>uels défis à relever ?</w:t>
      </w:r>
      <w:r w:rsidRPr="00B17A43">
        <w:rPr>
          <w:rFonts w:ascii="Verdana" w:hAnsi="Verdana"/>
          <w:color w:val="FF0000"/>
          <w:sz w:val="20"/>
          <w:szCs w:val="20"/>
          <w:u w:val="single"/>
        </w:rPr>
        <w:t xml:space="preserve"> </w:t>
      </w:r>
    </w:p>
    <w:p w:rsidR="00207636" w:rsidRDefault="00207636" w:rsidP="00207636">
      <w:pPr>
        <w:pStyle w:val="Standard"/>
        <w:numPr>
          <w:ilvl w:val="0"/>
          <w:numId w:val="2"/>
        </w:numPr>
        <w:spacing w:line="360" w:lineRule="auto"/>
        <w:jc w:val="both"/>
        <w:rPr>
          <w:rFonts w:ascii="Verdana" w:hAnsi="Verdana"/>
          <w:color w:val="auto"/>
          <w:sz w:val="20"/>
          <w:szCs w:val="20"/>
        </w:rPr>
      </w:pPr>
      <w:r>
        <w:rPr>
          <w:rFonts w:ascii="Verdana" w:hAnsi="Verdana"/>
          <w:color w:val="auto"/>
          <w:sz w:val="20"/>
          <w:szCs w:val="20"/>
        </w:rPr>
        <w:t>La caractérisation du patrimoine dans les villes du sud, les différentes formes d’inventaire et les contextes d’intervention ?</w:t>
      </w:r>
    </w:p>
    <w:p w:rsidR="00207636" w:rsidRDefault="00207636" w:rsidP="00207636">
      <w:pPr>
        <w:pStyle w:val="Standard"/>
        <w:numPr>
          <w:ilvl w:val="0"/>
          <w:numId w:val="2"/>
        </w:numPr>
        <w:spacing w:line="360" w:lineRule="auto"/>
        <w:jc w:val="both"/>
        <w:rPr>
          <w:rFonts w:ascii="Verdana" w:hAnsi="Verdana"/>
          <w:color w:val="auto"/>
          <w:sz w:val="20"/>
          <w:szCs w:val="20"/>
        </w:rPr>
      </w:pPr>
      <w:r>
        <w:rPr>
          <w:rFonts w:ascii="Verdana" w:hAnsi="Verdana"/>
          <w:color w:val="auto"/>
          <w:sz w:val="20"/>
          <w:szCs w:val="20"/>
        </w:rPr>
        <w:t>Typologies des menaces sur le patrimoine des villes et mesures d’impacts des projets</w:t>
      </w:r>
    </w:p>
    <w:p w:rsidR="00207636" w:rsidRDefault="00207636" w:rsidP="00207636">
      <w:pPr>
        <w:pStyle w:val="Standard"/>
        <w:numPr>
          <w:ilvl w:val="0"/>
          <w:numId w:val="2"/>
        </w:numPr>
        <w:spacing w:line="360" w:lineRule="auto"/>
        <w:jc w:val="both"/>
        <w:rPr>
          <w:rFonts w:ascii="Verdana" w:hAnsi="Verdana"/>
          <w:color w:val="auto"/>
          <w:sz w:val="20"/>
          <w:szCs w:val="20"/>
        </w:rPr>
      </w:pPr>
      <w:r w:rsidRPr="000D1EE9">
        <w:rPr>
          <w:rFonts w:ascii="Verdana" w:hAnsi="Verdana"/>
          <w:color w:val="auto"/>
          <w:sz w:val="20"/>
          <w:szCs w:val="20"/>
        </w:rPr>
        <w:t xml:space="preserve">Les éléments déclencheurs des mobilisations en faveur de la valorisation patrimoniale : les échelles d’intervention, le rôle des autorités politiques et administratives nationales et locales, les cadres normatifs internationaux et nationaux et leur mise en vigueur. </w:t>
      </w:r>
    </w:p>
    <w:p w:rsidR="00207636" w:rsidRPr="000D1EE9" w:rsidRDefault="00207636" w:rsidP="00207636">
      <w:pPr>
        <w:pStyle w:val="Standard"/>
        <w:numPr>
          <w:ilvl w:val="0"/>
          <w:numId w:val="2"/>
        </w:numPr>
        <w:spacing w:line="360" w:lineRule="auto"/>
        <w:jc w:val="both"/>
        <w:rPr>
          <w:rFonts w:ascii="Verdana" w:hAnsi="Verdana"/>
          <w:color w:val="auto"/>
          <w:sz w:val="20"/>
          <w:szCs w:val="20"/>
        </w:rPr>
      </w:pPr>
      <w:r w:rsidRPr="000D1EE9">
        <w:rPr>
          <w:rFonts w:ascii="Verdana" w:hAnsi="Verdana"/>
          <w:color w:val="auto"/>
          <w:sz w:val="20"/>
          <w:szCs w:val="20"/>
        </w:rPr>
        <w:t xml:space="preserve">Gouvernance urbaine démocratique et participative. Quel rôle joué aussi par la société civile, les milieux culturels et scientifiques ?  </w:t>
      </w:r>
    </w:p>
    <w:p w:rsidR="00B35455" w:rsidRPr="00B35455" w:rsidRDefault="00207636" w:rsidP="00655FD0">
      <w:pPr>
        <w:pStyle w:val="Standard"/>
        <w:numPr>
          <w:ilvl w:val="0"/>
          <w:numId w:val="2"/>
        </w:numPr>
        <w:spacing w:line="360" w:lineRule="auto"/>
        <w:jc w:val="both"/>
        <w:rPr>
          <w:rFonts w:ascii="Verdana" w:hAnsi="Verdana"/>
          <w:color w:val="auto"/>
          <w:sz w:val="20"/>
          <w:szCs w:val="20"/>
        </w:rPr>
      </w:pPr>
      <w:r w:rsidRPr="00B35455">
        <w:rPr>
          <w:rFonts w:ascii="Verdana" w:hAnsi="Verdana"/>
          <w:color w:val="auto"/>
          <w:sz w:val="20"/>
          <w:szCs w:val="20"/>
        </w:rPr>
        <w:t>Quels enseignements partager des expériences historiques et références contemporaines ?</w:t>
      </w:r>
    </w:p>
    <w:p w:rsidR="00207636" w:rsidRDefault="00207636" w:rsidP="00207636">
      <w:pPr>
        <w:pStyle w:val="Standard"/>
        <w:numPr>
          <w:ilvl w:val="0"/>
          <w:numId w:val="1"/>
        </w:numPr>
        <w:spacing w:line="360" w:lineRule="auto"/>
        <w:jc w:val="both"/>
        <w:rPr>
          <w:rFonts w:ascii="Verdana" w:hAnsi="Verdana"/>
          <w:color w:val="auto"/>
          <w:sz w:val="20"/>
          <w:szCs w:val="20"/>
        </w:rPr>
      </w:pPr>
      <w:r w:rsidRPr="00CF433D">
        <w:rPr>
          <w:rFonts w:ascii="Verdana" w:hAnsi="Verdana"/>
          <w:b/>
          <w:color w:val="auto"/>
          <w:sz w:val="20"/>
          <w:szCs w:val="20"/>
          <w:u w:val="single"/>
        </w:rPr>
        <w:t>Patrimoine et développement</w:t>
      </w:r>
      <w:r>
        <w:rPr>
          <w:rFonts w:ascii="Verdana" w:hAnsi="Verdana"/>
          <w:color w:val="auto"/>
          <w:sz w:val="20"/>
          <w:szCs w:val="20"/>
          <w:u w:val="single"/>
        </w:rPr>
        <w:t xml:space="preserve">. </w:t>
      </w:r>
      <w:r w:rsidRPr="00B17A43">
        <w:rPr>
          <w:rFonts w:ascii="Verdana" w:hAnsi="Verdana"/>
          <w:color w:val="auto"/>
          <w:sz w:val="20"/>
          <w:szCs w:val="20"/>
          <w:u w:val="single"/>
        </w:rPr>
        <w:t>Quels moyens et quelles pratiques mettre en place pour la valorisation de l’usage contemporain et fonctionnel du patrimoine en tant qu’espace public, privé ou commun</w:t>
      </w:r>
      <w:r>
        <w:rPr>
          <w:rFonts w:ascii="Verdana" w:hAnsi="Verdana"/>
          <w:color w:val="auto"/>
          <w:sz w:val="20"/>
          <w:szCs w:val="20"/>
          <w:u w:val="single"/>
        </w:rPr>
        <w:t> ?</w:t>
      </w:r>
      <w:r w:rsidRPr="000B7875">
        <w:rPr>
          <w:rFonts w:ascii="Verdana" w:hAnsi="Verdana"/>
          <w:color w:val="auto"/>
          <w:sz w:val="20"/>
          <w:szCs w:val="20"/>
        </w:rPr>
        <w:t xml:space="preserve"> </w:t>
      </w:r>
    </w:p>
    <w:p w:rsidR="00207636" w:rsidRDefault="00207636" w:rsidP="00207636">
      <w:pPr>
        <w:pStyle w:val="Standard"/>
        <w:numPr>
          <w:ilvl w:val="0"/>
          <w:numId w:val="2"/>
        </w:numPr>
        <w:spacing w:line="360" w:lineRule="auto"/>
        <w:jc w:val="both"/>
        <w:rPr>
          <w:rFonts w:ascii="Verdana" w:hAnsi="Verdana"/>
          <w:color w:val="auto"/>
          <w:sz w:val="20"/>
          <w:szCs w:val="20"/>
        </w:rPr>
      </w:pPr>
      <w:r w:rsidRPr="000B7875">
        <w:rPr>
          <w:rFonts w:ascii="Verdana" w:hAnsi="Verdana"/>
          <w:color w:val="auto"/>
          <w:sz w:val="20"/>
          <w:szCs w:val="20"/>
        </w:rPr>
        <w:t>Les contributions du patrimoine au développement durable</w:t>
      </w:r>
      <w:r>
        <w:rPr>
          <w:rFonts w:ascii="Verdana" w:hAnsi="Verdana"/>
          <w:color w:val="auto"/>
          <w:sz w:val="20"/>
          <w:szCs w:val="20"/>
        </w:rPr>
        <w:t xml:space="preserve"> </w:t>
      </w:r>
      <w:r w:rsidRPr="00276B34">
        <w:rPr>
          <w:rFonts w:ascii="Verdana" w:hAnsi="Verdana"/>
          <w:color w:val="auto"/>
          <w:sz w:val="20"/>
          <w:szCs w:val="20"/>
        </w:rPr>
        <w:t>et à la dynamique de villes créatives</w:t>
      </w:r>
      <w:r>
        <w:rPr>
          <w:rFonts w:ascii="Verdana" w:hAnsi="Verdana"/>
          <w:color w:val="auto"/>
          <w:sz w:val="20"/>
          <w:szCs w:val="20"/>
        </w:rPr>
        <w:t xml:space="preserve"> et innovantes</w:t>
      </w:r>
      <w:r w:rsidRPr="00276B34">
        <w:rPr>
          <w:rFonts w:ascii="Verdana" w:hAnsi="Verdana"/>
          <w:color w:val="auto"/>
          <w:sz w:val="20"/>
          <w:szCs w:val="20"/>
        </w:rPr>
        <w:t xml:space="preserve">. </w:t>
      </w:r>
    </w:p>
    <w:p w:rsidR="00207636" w:rsidRDefault="00207636" w:rsidP="00207636">
      <w:pPr>
        <w:pStyle w:val="Standard"/>
        <w:numPr>
          <w:ilvl w:val="0"/>
          <w:numId w:val="2"/>
        </w:numPr>
        <w:spacing w:line="360" w:lineRule="auto"/>
        <w:jc w:val="both"/>
        <w:rPr>
          <w:rFonts w:ascii="Verdana" w:hAnsi="Verdana"/>
          <w:color w:val="auto"/>
          <w:sz w:val="20"/>
          <w:szCs w:val="20"/>
        </w:rPr>
      </w:pPr>
      <w:r w:rsidRPr="00276B34">
        <w:rPr>
          <w:rFonts w:ascii="Verdana" w:hAnsi="Verdana"/>
          <w:color w:val="auto"/>
          <w:sz w:val="20"/>
          <w:szCs w:val="20"/>
        </w:rPr>
        <w:t>Les déclinaisons marquantes de l’usage : patrimoine habité</w:t>
      </w:r>
      <w:r w:rsidRPr="000B7875">
        <w:rPr>
          <w:rFonts w:ascii="Verdana" w:hAnsi="Verdana"/>
          <w:color w:val="auto"/>
          <w:sz w:val="20"/>
          <w:szCs w:val="20"/>
        </w:rPr>
        <w:t xml:space="preserve">, patrimoine culturel et «l’esprit du lieu », </w:t>
      </w:r>
      <w:r>
        <w:rPr>
          <w:rFonts w:ascii="Verdana" w:hAnsi="Verdana"/>
          <w:color w:val="auto"/>
          <w:sz w:val="20"/>
          <w:szCs w:val="20"/>
        </w:rPr>
        <w:t>les itinéraires et les lieux de mémoire</w:t>
      </w:r>
      <w:r w:rsidRPr="00754EC4">
        <w:rPr>
          <w:rFonts w:ascii="Verdana" w:hAnsi="Verdana"/>
          <w:i/>
          <w:color w:val="auto"/>
          <w:sz w:val="20"/>
          <w:szCs w:val="20"/>
        </w:rPr>
        <w:t>,</w:t>
      </w:r>
      <w:r>
        <w:rPr>
          <w:rFonts w:ascii="Verdana" w:hAnsi="Verdana"/>
          <w:color w:val="auto"/>
          <w:sz w:val="20"/>
          <w:szCs w:val="20"/>
        </w:rPr>
        <w:t xml:space="preserve"> </w:t>
      </w:r>
      <w:r w:rsidRPr="000B7875">
        <w:rPr>
          <w:rFonts w:ascii="Verdana" w:hAnsi="Verdana"/>
          <w:color w:val="auto"/>
          <w:sz w:val="20"/>
          <w:szCs w:val="20"/>
        </w:rPr>
        <w:t>patrimoine et développement soci</w:t>
      </w:r>
      <w:r>
        <w:rPr>
          <w:rFonts w:ascii="Verdana" w:hAnsi="Verdana"/>
          <w:color w:val="auto"/>
          <w:sz w:val="20"/>
          <w:szCs w:val="20"/>
        </w:rPr>
        <w:t xml:space="preserve">al et </w:t>
      </w:r>
      <w:r w:rsidRPr="000B7875">
        <w:rPr>
          <w:rFonts w:ascii="Verdana" w:hAnsi="Verdana"/>
          <w:color w:val="auto"/>
          <w:sz w:val="20"/>
          <w:szCs w:val="20"/>
        </w:rPr>
        <w:t>économique</w:t>
      </w:r>
      <w:r>
        <w:rPr>
          <w:rFonts w:ascii="Verdana" w:hAnsi="Verdana"/>
          <w:color w:val="auto"/>
          <w:sz w:val="20"/>
          <w:szCs w:val="20"/>
        </w:rPr>
        <w:t xml:space="preserve"> local et national</w:t>
      </w:r>
      <w:r w:rsidRPr="000B7875">
        <w:rPr>
          <w:rFonts w:ascii="Verdana" w:hAnsi="Verdana"/>
          <w:color w:val="auto"/>
          <w:sz w:val="20"/>
          <w:szCs w:val="20"/>
        </w:rPr>
        <w:t xml:space="preserve">…. </w:t>
      </w:r>
    </w:p>
    <w:p w:rsidR="00207636" w:rsidRDefault="00207636" w:rsidP="00207636">
      <w:pPr>
        <w:pStyle w:val="Standard"/>
        <w:numPr>
          <w:ilvl w:val="0"/>
          <w:numId w:val="2"/>
        </w:numPr>
        <w:spacing w:line="360" w:lineRule="auto"/>
        <w:jc w:val="both"/>
        <w:rPr>
          <w:rFonts w:ascii="Verdana" w:hAnsi="Verdana"/>
          <w:color w:val="auto"/>
          <w:sz w:val="20"/>
          <w:szCs w:val="20"/>
        </w:rPr>
      </w:pPr>
      <w:r>
        <w:rPr>
          <w:rFonts w:ascii="Verdana" w:hAnsi="Verdana"/>
          <w:color w:val="auto"/>
          <w:sz w:val="20"/>
          <w:szCs w:val="20"/>
        </w:rPr>
        <w:t>La question de « modèles patrimoniaux » et la requalification territoriale des espaces investis</w:t>
      </w:r>
    </w:p>
    <w:p w:rsidR="00207636" w:rsidRDefault="00207636" w:rsidP="00207636">
      <w:pPr>
        <w:pStyle w:val="Standard"/>
        <w:numPr>
          <w:ilvl w:val="0"/>
          <w:numId w:val="2"/>
        </w:numPr>
        <w:spacing w:line="360" w:lineRule="auto"/>
        <w:jc w:val="both"/>
        <w:rPr>
          <w:rFonts w:ascii="Verdana" w:hAnsi="Verdana"/>
          <w:color w:val="auto"/>
          <w:sz w:val="20"/>
          <w:szCs w:val="20"/>
        </w:rPr>
      </w:pPr>
      <w:r w:rsidRPr="000B7875">
        <w:rPr>
          <w:rFonts w:ascii="Verdana" w:hAnsi="Verdana"/>
          <w:color w:val="auto"/>
          <w:sz w:val="20"/>
          <w:szCs w:val="20"/>
        </w:rPr>
        <w:t xml:space="preserve">Les démarches participatives, inclusives : comment sensibiliser </w:t>
      </w:r>
      <w:r>
        <w:rPr>
          <w:rFonts w:ascii="Verdana" w:hAnsi="Verdana"/>
          <w:color w:val="auto"/>
          <w:sz w:val="20"/>
          <w:szCs w:val="20"/>
        </w:rPr>
        <w:t xml:space="preserve">et mobiliser </w:t>
      </w:r>
      <w:r w:rsidRPr="000B7875">
        <w:rPr>
          <w:rFonts w:ascii="Verdana" w:hAnsi="Verdana"/>
          <w:color w:val="auto"/>
          <w:sz w:val="20"/>
          <w:szCs w:val="20"/>
        </w:rPr>
        <w:t>les populations à l’intérêt de la conservation d’un patrimoine </w:t>
      </w:r>
      <w:r>
        <w:rPr>
          <w:rFonts w:ascii="Verdana" w:hAnsi="Verdana"/>
          <w:color w:val="auto"/>
          <w:sz w:val="20"/>
          <w:szCs w:val="20"/>
        </w:rPr>
        <w:t xml:space="preserve">dans un contexte culturel et socio-économique donné </w:t>
      </w:r>
      <w:r w:rsidRPr="000B7875">
        <w:rPr>
          <w:rFonts w:ascii="Verdana" w:hAnsi="Verdana"/>
          <w:color w:val="auto"/>
          <w:sz w:val="20"/>
          <w:szCs w:val="20"/>
        </w:rPr>
        <w:t>?</w:t>
      </w:r>
      <w:r>
        <w:rPr>
          <w:rFonts w:ascii="Verdana" w:hAnsi="Verdana"/>
          <w:color w:val="auto"/>
          <w:sz w:val="20"/>
          <w:szCs w:val="20"/>
        </w:rPr>
        <w:t xml:space="preserve"> </w:t>
      </w:r>
    </w:p>
    <w:p w:rsidR="00207636" w:rsidRPr="00C74FB3" w:rsidRDefault="00207636" w:rsidP="00C74FB3">
      <w:pPr>
        <w:pStyle w:val="Standard"/>
        <w:numPr>
          <w:ilvl w:val="0"/>
          <w:numId w:val="2"/>
        </w:numPr>
        <w:spacing w:line="360" w:lineRule="auto"/>
        <w:jc w:val="both"/>
        <w:rPr>
          <w:rFonts w:ascii="Verdana" w:hAnsi="Verdana"/>
          <w:color w:val="auto"/>
          <w:sz w:val="20"/>
          <w:szCs w:val="20"/>
        </w:rPr>
      </w:pPr>
      <w:r w:rsidRPr="00276B34">
        <w:rPr>
          <w:rFonts w:ascii="Verdana" w:hAnsi="Verdana"/>
          <w:color w:val="auto"/>
          <w:sz w:val="20"/>
          <w:szCs w:val="20"/>
        </w:rPr>
        <w:t xml:space="preserve">Le rôle des femmes et des jeunes dans la conception et l’appropriation des espaces publics et des paysages urbains historiques. </w:t>
      </w:r>
    </w:p>
    <w:p w:rsidR="00207636" w:rsidRDefault="00207636" w:rsidP="00207636">
      <w:pPr>
        <w:pStyle w:val="Standard"/>
        <w:numPr>
          <w:ilvl w:val="0"/>
          <w:numId w:val="1"/>
        </w:numPr>
        <w:spacing w:line="360" w:lineRule="auto"/>
        <w:jc w:val="both"/>
        <w:rPr>
          <w:rFonts w:ascii="Verdana" w:hAnsi="Verdana"/>
          <w:color w:val="auto"/>
          <w:sz w:val="20"/>
          <w:szCs w:val="20"/>
          <w:u w:val="single"/>
        </w:rPr>
      </w:pPr>
      <w:r w:rsidRPr="00CF433D">
        <w:rPr>
          <w:rFonts w:ascii="Verdana" w:hAnsi="Verdana"/>
          <w:b/>
          <w:color w:val="auto"/>
          <w:sz w:val="20"/>
          <w:szCs w:val="20"/>
          <w:u w:val="single"/>
        </w:rPr>
        <w:lastRenderedPageBreak/>
        <w:t>Qualifications et compétences</w:t>
      </w:r>
      <w:r w:rsidRPr="00B17A43">
        <w:rPr>
          <w:rFonts w:ascii="Verdana" w:hAnsi="Verdana"/>
          <w:color w:val="auto"/>
          <w:sz w:val="20"/>
          <w:szCs w:val="20"/>
          <w:u w:val="single"/>
        </w:rPr>
        <w:t xml:space="preserve"> : </w:t>
      </w:r>
      <w:r>
        <w:rPr>
          <w:rFonts w:ascii="Verdana" w:hAnsi="Verdana"/>
          <w:color w:val="auto"/>
          <w:sz w:val="20"/>
          <w:szCs w:val="20"/>
          <w:u w:val="single"/>
        </w:rPr>
        <w:t xml:space="preserve">quels </w:t>
      </w:r>
      <w:r w:rsidRPr="00B17A43">
        <w:rPr>
          <w:rFonts w:ascii="Verdana" w:hAnsi="Verdana"/>
          <w:color w:val="auto"/>
          <w:sz w:val="20"/>
          <w:szCs w:val="20"/>
          <w:u w:val="single"/>
        </w:rPr>
        <w:t xml:space="preserve">échanges et programmes de coopération </w:t>
      </w:r>
      <w:r>
        <w:rPr>
          <w:rFonts w:ascii="Verdana" w:hAnsi="Verdana"/>
          <w:color w:val="auto"/>
          <w:sz w:val="20"/>
          <w:szCs w:val="20"/>
          <w:u w:val="single"/>
        </w:rPr>
        <w:t xml:space="preserve">académique et professionnelle </w:t>
      </w:r>
      <w:r w:rsidRPr="00B17A43">
        <w:rPr>
          <w:rFonts w:ascii="Verdana" w:hAnsi="Verdana"/>
          <w:color w:val="auto"/>
          <w:sz w:val="20"/>
          <w:szCs w:val="20"/>
          <w:u w:val="single"/>
        </w:rPr>
        <w:t>dans l’espace francophone</w:t>
      </w:r>
      <w:r>
        <w:rPr>
          <w:rFonts w:ascii="Verdana" w:hAnsi="Verdana"/>
          <w:color w:val="auto"/>
          <w:sz w:val="20"/>
          <w:szCs w:val="20"/>
          <w:u w:val="single"/>
        </w:rPr>
        <w:t> ?</w:t>
      </w:r>
    </w:p>
    <w:p w:rsidR="00207636" w:rsidRDefault="00207636" w:rsidP="00207636">
      <w:pPr>
        <w:pStyle w:val="Standard"/>
        <w:numPr>
          <w:ilvl w:val="0"/>
          <w:numId w:val="2"/>
        </w:numPr>
        <w:spacing w:line="360" w:lineRule="auto"/>
        <w:jc w:val="both"/>
        <w:rPr>
          <w:rFonts w:ascii="Verdana" w:hAnsi="Verdana"/>
          <w:color w:val="auto"/>
          <w:sz w:val="20"/>
          <w:szCs w:val="20"/>
        </w:rPr>
      </w:pPr>
      <w:r w:rsidRPr="000D1EE9">
        <w:rPr>
          <w:rFonts w:ascii="Verdana" w:hAnsi="Verdana"/>
          <w:color w:val="auto"/>
          <w:sz w:val="20"/>
          <w:szCs w:val="20"/>
        </w:rPr>
        <w:t xml:space="preserve">Formations et expériences pratiques d’apprentissage aux métiers techniques de la restauration.   </w:t>
      </w:r>
    </w:p>
    <w:p w:rsidR="00207636" w:rsidRPr="000D1EE9" w:rsidRDefault="00207636" w:rsidP="00207636">
      <w:pPr>
        <w:pStyle w:val="Standard"/>
        <w:numPr>
          <w:ilvl w:val="0"/>
          <w:numId w:val="2"/>
        </w:numPr>
        <w:spacing w:line="360" w:lineRule="auto"/>
        <w:jc w:val="both"/>
        <w:rPr>
          <w:rFonts w:ascii="Verdana" w:hAnsi="Verdana"/>
          <w:color w:val="auto"/>
          <w:sz w:val="20"/>
          <w:szCs w:val="20"/>
        </w:rPr>
      </w:pPr>
      <w:r w:rsidRPr="000D1EE9">
        <w:rPr>
          <w:rFonts w:ascii="Verdana" w:hAnsi="Verdana"/>
          <w:color w:val="auto"/>
          <w:sz w:val="20"/>
          <w:szCs w:val="20"/>
        </w:rPr>
        <w:t xml:space="preserve">Le programme de formation de l’AIMF en Afrique de l’Ouest (sensibilisation, formation technique, maîtrise d’ouvrage public à l’adresse de décideurs/techniciens….)    </w:t>
      </w:r>
    </w:p>
    <w:p w:rsidR="00207636" w:rsidRDefault="00207636" w:rsidP="00207636">
      <w:pPr>
        <w:pStyle w:val="Standard"/>
        <w:numPr>
          <w:ilvl w:val="0"/>
          <w:numId w:val="2"/>
        </w:numPr>
        <w:spacing w:line="360" w:lineRule="auto"/>
        <w:jc w:val="both"/>
        <w:rPr>
          <w:rFonts w:ascii="Verdana" w:hAnsi="Verdana"/>
          <w:color w:val="auto"/>
          <w:sz w:val="20"/>
          <w:szCs w:val="20"/>
        </w:rPr>
      </w:pPr>
      <w:r>
        <w:rPr>
          <w:rFonts w:ascii="Verdana" w:hAnsi="Verdana"/>
          <w:color w:val="auto"/>
          <w:sz w:val="20"/>
          <w:szCs w:val="20"/>
        </w:rPr>
        <w:t xml:space="preserve">Enseignement supérieur. Quelles coopérations dans l’enseignement du patrimoine, de l’architecture, de l’urbanisme, de l’aménagement du territoire, de l’ingénierie, de l’histoire, de la sociologie, de la géographie….. </w:t>
      </w:r>
    </w:p>
    <w:p w:rsidR="00207636" w:rsidRPr="000D1EE9" w:rsidRDefault="00207636" w:rsidP="00207636">
      <w:pPr>
        <w:pStyle w:val="Standard"/>
        <w:numPr>
          <w:ilvl w:val="0"/>
          <w:numId w:val="2"/>
        </w:numPr>
        <w:spacing w:line="360" w:lineRule="auto"/>
        <w:jc w:val="both"/>
        <w:rPr>
          <w:rFonts w:ascii="Verdana" w:hAnsi="Verdana"/>
          <w:strike/>
          <w:color w:val="auto"/>
          <w:sz w:val="20"/>
          <w:szCs w:val="20"/>
        </w:rPr>
      </w:pPr>
      <w:r w:rsidRPr="000D1EE9">
        <w:rPr>
          <w:rFonts w:ascii="Verdana" w:hAnsi="Verdana"/>
          <w:color w:val="auto"/>
          <w:sz w:val="20"/>
          <w:szCs w:val="20"/>
        </w:rPr>
        <w:t xml:space="preserve">Opportunités et attractivité des multiples filières d’emploi localisables dans les économies en développement </w:t>
      </w:r>
    </w:p>
    <w:p w:rsidR="00207636" w:rsidRPr="00C74FB3" w:rsidRDefault="00207636" w:rsidP="00C74FB3">
      <w:pPr>
        <w:pStyle w:val="Standard"/>
        <w:numPr>
          <w:ilvl w:val="0"/>
          <w:numId w:val="2"/>
        </w:numPr>
        <w:spacing w:line="360" w:lineRule="auto"/>
        <w:jc w:val="both"/>
        <w:rPr>
          <w:rFonts w:ascii="Verdana" w:hAnsi="Verdana"/>
          <w:strike/>
          <w:color w:val="auto"/>
          <w:sz w:val="20"/>
          <w:szCs w:val="20"/>
        </w:rPr>
      </w:pPr>
      <w:r w:rsidRPr="000D1EE9">
        <w:rPr>
          <w:rFonts w:ascii="Verdana" w:hAnsi="Verdana"/>
          <w:color w:val="auto"/>
          <w:sz w:val="20"/>
          <w:szCs w:val="20"/>
        </w:rPr>
        <w:t>Education à la citoyenneté et à la « civilité urbaine ». Rôle de l’école et autres formes d’éducation / formation.</w:t>
      </w:r>
    </w:p>
    <w:p w:rsidR="00207636" w:rsidRPr="000D1EE9" w:rsidRDefault="00207636" w:rsidP="00207636">
      <w:pPr>
        <w:pStyle w:val="Standard"/>
        <w:spacing w:line="360" w:lineRule="auto"/>
        <w:ind w:left="643"/>
        <w:jc w:val="both"/>
        <w:rPr>
          <w:rFonts w:ascii="Verdana" w:hAnsi="Verdana"/>
          <w:b/>
          <w:color w:val="auto"/>
          <w:sz w:val="20"/>
          <w:szCs w:val="20"/>
          <w:u w:val="single"/>
        </w:rPr>
      </w:pPr>
      <w:r w:rsidRPr="000D1EE9">
        <w:rPr>
          <w:rFonts w:ascii="Verdana" w:hAnsi="Verdana"/>
          <w:b/>
          <w:color w:val="auto"/>
          <w:sz w:val="20"/>
          <w:szCs w:val="20"/>
          <w:u w:val="single"/>
        </w:rPr>
        <w:t>L'intérêt des réseaux</w:t>
      </w:r>
      <w:r>
        <w:rPr>
          <w:rFonts w:ascii="Verdana" w:hAnsi="Verdana"/>
          <w:b/>
          <w:color w:val="auto"/>
          <w:sz w:val="20"/>
          <w:szCs w:val="20"/>
          <w:u w:val="single"/>
        </w:rPr>
        <w:t>: une</w:t>
      </w:r>
      <w:r w:rsidRPr="000D1EE9">
        <w:rPr>
          <w:rFonts w:ascii="Verdana" w:hAnsi="Verdana"/>
          <w:b/>
          <w:color w:val="auto"/>
          <w:sz w:val="20"/>
          <w:szCs w:val="20"/>
          <w:u w:val="single"/>
        </w:rPr>
        <w:t xml:space="preserve"> question transversale</w:t>
      </w:r>
    </w:p>
    <w:p w:rsidR="00207636" w:rsidRPr="00B35455" w:rsidRDefault="00207636" w:rsidP="00207636">
      <w:pPr>
        <w:pStyle w:val="Standard"/>
        <w:spacing w:line="360" w:lineRule="auto"/>
        <w:ind w:left="643"/>
        <w:jc w:val="both"/>
        <w:rPr>
          <w:rFonts w:ascii="Verdana" w:hAnsi="Verdana"/>
          <w:b/>
          <w:color w:val="auto"/>
          <w:sz w:val="20"/>
          <w:szCs w:val="20"/>
        </w:rPr>
      </w:pPr>
      <w:r w:rsidRPr="00B35455">
        <w:rPr>
          <w:rFonts w:ascii="Verdana" w:hAnsi="Verdana"/>
          <w:color w:val="auto"/>
          <w:sz w:val="20"/>
          <w:szCs w:val="20"/>
        </w:rPr>
        <w:t xml:space="preserve">La question transversale des réseaux et plus particulièrement celle de </w:t>
      </w:r>
      <w:r w:rsidR="0093070E" w:rsidRPr="00B35455">
        <w:rPr>
          <w:rFonts w:ascii="Verdana" w:hAnsi="Verdana"/>
          <w:color w:val="auto"/>
          <w:sz w:val="20"/>
          <w:szCs w:val="20"/>
        </w:rPr>
        <w:t xml:space="preserve">la </w:t>
      </w:r>
      <w:r w:rsidRPr="00B35455">
        <w:rPr>
          <w:rFonts w:ascii="Verdana" w:hAnsi="Verdana"/>
          <w:color w:val="auto"/>
          <w:sz w:val="20"/>
          <w:szCs w:val="20"/>
        </w:rPr>
        <w:t>mise en place d'un réseau francophone du patrimoine, de l'architecture et de l'urbanisme constitue un des principaux enjeux de l</w:t>
      </w:r>
      <w:r w:rsidR="0093070E" w:rsidRPr="00B35455">
        <w:rPr>
          <w:rFonts w:ascii="Verdana" w:hAnsi="Verdana"/>
          <w:color w:val="auto"/>
          <w:sz w:val="20"/>
          <w:szCs w:val="20"/>
        </w:rPr>
        <w:t>a conférence-</w:t>
      </w:r>
      <w:r w:rsidRPr="00B35455">
        <w:rPr>
          <w:rFonts w:ascii="Verdana" w:hAnsi="Verdana"/>
          <w:color w:val="auto"/>
          <w:sz w:val="20"/>
          <w:szCs w:val="20"/>
        </w:rPr>
        <w:t>atelier</w:t>
      </w:r>
      <w:r w:rsidR="0093070E" w:rsidRPr="00B35455">
        <w:rPr>
          <w:rFonts w:ascii="Verdana" w:hAnsi="Verdana"/>
          <w:color w:val="auto"/>
          <w:sz w:val="20"/>
          <w:szCs w:val="20"/>
        </w:rPr>
        <w:t xml:space="preserve"> et </w:t>
      </w:r>
      <w:r w:rsidRPr="00B35455">
        <w:rPr>
          <w:rFonts w:ascii="Verdana" w:hAnsi="Verdana"/>
          <w:color w:val="auto"/>
          <w:sz w:val="20"/>
          <w:szCs w:val="20"/>
        </w:rPr>
        <w:t xml:space="preserve"> sera de ce fait traitée au travers des trois panels.</w:t>
      </w:r>
    </w:p>
    <w:p w:rsidR="00207636" w:rsidRPr="00157DA1" w:rsidRDefault="00207636" w:rsidP="00207636">
      <w:pPr>
        <w:pStyle w:val="Standard"/>
        <w:spacing w:line="360" w:lineRule="auto"/>
        <w:ind w:left="643"/>
        <w:jc w:val="both"/>
        <w:rPr>
          <w:rFonts w:ascii="Verdana" w:hAnsi="Verdana"/>
          <w:color w:val="auto"/>
          <w:sz w:val="20"/>
          <w:szCs w:val="20"/>
          <w:u w:val="single"/>
        </w:rPr>
      </w:pPr>
      <w:r w:rsidRPr="00157DA1">
        <w:rPr>
          <w:rFonts w:ascii="Verdana" w:hAnsi="Verdana"/>
          <w:color w:val="auto"/>
          <w:sz w:val="20"/>
          <w:szCs w:val="20"/>
          <w:u w:val="single"/>
        </w:rPr>
        <w:t>Quels réseaux de veille, d’échanges d’expériences, d’expertises</w:t>
      </w:r>
      <w:r>
        <w:rPr>
          <w:rFonts w:ascii="Verdana" w:hAnsi="Verdana"/>
          <w:color w:val="auto"/>
          <w:sz w:val="20"/>
          <w:szCs w:val="20"/>
          <w:u w:val="single"/>
        </w:rPr>
        <w:t>, d’outils méthodologiques</w:t>
      </w:r>
      <w:r w:rsidRPr="00157DA1">
        <w:rPr>
          <w:rFonts w:ascii="Verdana" w:hAnsi="Verdana"/>
          <w:color w:val="auto"/>
          <w:sz w:val="20"/>
          <w:szCs w:val="20"/>
          <w:u w:val="single"/>
        </w:rPr>
        <w:t xml:space="preserve"> et de bonnes pratiques au sein de l’espace francophone ? </w:t>
      </w:r>
    </w:p>
    <w:p w:rsidR="00207636" w:rsidRDefault="00207636" w:rsidP="00207636">
      <w:pPr>
        <w:pStyle w:val="Standard"/>
        <w:spacing w:line="360" w:lineRule="auto"/>
        <w:ind w:left="643"/>
        <w:jc w:val="both"/>
        <w:rPr>
          <w:rFonts w:ascii="Verdana" w:hAnsi="Verdana"/>
          <w:color w:val="auto"/>
          <w:sz w:val="20"/>
          <w:szCs w:val="20"/>
        </w:rPr>
      </w:pPr>
      <w:r>
        <w:rPr>
          <w:rFonts w:ascii="Verdana" w:hAnsi="Verdana"/>
          <w:color w:val="auto"/>
          <w:sz w:val="20"/>
          <w:szCs w:val="20"/>
        </w:rPr>
        <w:t xml:space="preserve">*  Existe-t-il un intérêt de monter au sein de l’espace francophone un réseau transversal et pluridisciplinaire du patrimoine, de l’architecture et de l’urbanisme, articulé avec d’autres réseaux ou organisations existants et compétents ? </w:t>
      </w:r>
    </w:p>
    <w:p w:rsidR="00207636" w:rsidRDefault="00207636" w:rsidP="00207636">
      <w:pPr>
        <w:pStyle w:val="Standard"/>
        <w:spacing w:line="360" w:lineRule="auto"/>
        <w:ind w:left="643" w:firstLine="17"/>
        <w:jc w:val="both"/>
        <w:rPr>
          <w:rFonts w:ascii="Verdana" w:hAnsi="Verdana"/>
          <w:color w:val="auto"/>
          <w:sz w:val="20"/>
          <w:szCs w:val="20"/>
        </w:rPr>
      </w:pPr>
      <w:r>
        <w:rPr>
          <w:rFonts w:ascii="Verdana" w:hAnsi="Verdana"/>
          <w:color w:val="auto"/>
          <w:sz w:val="20"/>
          <w:szCs w:val="20"/>
        </w:rPr>
        <w:t xml:space="preserve">* Existe-t-il un intérêt à monter à terme en Afrique un centre de formation professionnelle et de renforcement de capacité endogène (cf échanges sud/sud) en patrimoine et architecture. </w:t>
      </w:r>
    </w:p>
    <w:p w:rsidR="00207636" w:rsidRPr="00FD0A97" w:rsidRDefault="00207636" w:rsidP="00207636">
      <w:pPr>
        <w:pStyle w:val="Standard"/>
        <w:spacing w:line="360" w:lineRule="auto"/>
        <w:ind w:left="643" w:firstLine="65"/>
        <w:jc w:val="both"/>
        <w:rPr>
          <w:rFonts w:ascii="Verdana" w:hAnsi="Verdana"/>
          <w:i/>
          <w:color w:val="auto"/>
          <w:sz w:val="20"/>
          <w:szCs w:val="20"/>
        </w:rPr>
      </w:pPr>
      <w:r>
        <w:rPr>
          <w:rFonts w:ascii="Verdana" w:hAnsi="Verdana"/>
          <w:color w:val="auto"/>
          <w:sz w:val="20"/>
          <w:szCs w:val="20"/>
        </w:rPr>
        <w:t xml:space="preserve">* Quels objectifs, quels moyens sont–ils à assigner, quels outils pour un réseau fonctionnel pluridisciplinaire… ?  </w:t>
      </w:r>
    </w:p>
    <w:p w:rsidR="005C04E6" w:rsidRDefault="00207636" w:rsidP="00C74FB3">
      <w:pPr>
        <w:pStyle w:val="Standard"/>
        <w:spacing w:line="360" w:lineRule="auto"/>
        <w:ind w:left="720"/>
        <w:jc w:val="both"/>
        <w:rPr>
          <w:rFonts w:ascii="Verdana" w:hAnsi="Verdana"/>
          <w:color w:val="auto"/>
          <w:sz w:val="20"/>
          <w:szCs w:val="20"/>
        </w:rPr>
      </w:pPr>
      <w:r>
        <w:rPr>
          <w:rFonts w:ascii="Verdana" w:hAnsi="Verdana"/>
          <w:color w:val="auto"/>
          <w:sz w:val="20"/>
          <w:szCs w:val="20"/>
        </w:rPr>
        <w:t xml:space="preserve">* </w:t>
      </w:r>
      <w:r w:rsidRPr="00C10E59">
        <w:rPr>
          <w:rFonts w:ascii="Verdana" w:hAnsi="Verdana"/>
          <w:color w:val="auto"/>
          <w:sz w:val="20"/>
          <w:szCs w:val="20"/>
        </w:rPr>
        <w:t>La mobilisation des ressources financières :</w:t>
      </w:r>
      <w:r>
        <w:rPr>
          <w:rFonts w:ascii="Verdana" w:hAnsi="Verdana"/>
          <w:color w:val="auto"/>
          <w:sz w:val="20"/>
          <w:szCs w:val="20"/>
        </w:rPr>
        <w:t xml:space="preserve"> m</w:t>
      </w:r>
      <w:r w:rsidRPr="00C10E59">
        <w:rPr>
          <w:rFonts w:ascii="Verdana" w:hAnsi="Verdana"/>
          <w:color w:val="auto"/>
          <w:sz w:val="20"/>
          <w:szCs w:val="20"/>
        </w:rPr>
        <w:t>odèles et exemples de financement</w:t>
      </w:r>
      <w:r>
        <w:rPr>
          <w:rFonts w:ascii="Verdana" w:hAnsi="Verdana"/>
          <w:color w:val="auto"/>
          <w:sz w:val="20"/>
          <w:szCs w:val="20"/>
        </w:rPr>
        <w:t xml:space="preserve"> de la sauvegarde et de l’usage du patrimoine. Quels financements de lancement et d’accompagnement de l</w:t>
      </w:r>
      <w:r w:rsidR="0093070E">
        <w:rPr>
          <w:rFonts w:ascii="Verdana" w:hAnsi="Verdana"/>
          <w:color w:val="auto"/>
          <w:sz w:val="20"/>
          <w:szCs w:val="20"/>
        </w:rPr>
        <w:t>a Francophonie</w:t>
      </w:r>
      <w:r>
        <w:rPr>
          <w:rFonts w:ascii="Verdana" w:hAnsi="Verdana"/>
          <w:color w:val="auto"/>
          <w:sz w:val="20"/>
          <w:szCs w:val="20"/>
        </w:rPr>
        <w:t xml:space="preserve">, des Etats membres et des organisations internationales pour un réseau coordonné et ses activités?  </w:t>
      </w:r>
    </w:p>
    <w:p w:rsidR="00C74FB3" w:rsidRPr="00A97FD8" w:rsidRDefault="00C74FB3" w:rsidP="00C74FB3">
      <w:pPr>
        <w:pStyle w:val="Standard"/>
        <w:spacing w:line="360" w:lineRule="auto"/>
        <w:ind w:left="720"/>
        <w:jc w:val="both"/>
        <w:rPr>
          <w:rFonts w:ascii="Verdana" w:hAnsi="Verdana"/>
          <w:color w:val="auto"/>
          <w:sz w:val="20"/>
          <w:szCs w:val="20"/>
        </w:rPr>
      </w:pPr>
    </w:p>
    <w:p w:rsidR="00207636" w:rsidRPr="004E00AD" w:rsidRDefault="00207636" w:rsidP="00207636">
      <w:pPr>
        <w:pStyle w:val="Standard"/>
        <w:numPr>
          <w:ilvl w:val="0"/>
          <w:numId w:val="4"/>
        </w:numPr>
        <w:spacing w:line="360" w:lineRule="auto"/>
        <w:jc w:val="both"/>
        <w:rPr>
          <w:rFonts w:ascii="Verdana" w:hAnsi="Verdana"/>
          <w:b/>
          <w:color w:val="auto"/>
          <w:sz w:val="20"/>
          <w:szCs w:val="20"/>
        </w:rPr>
      </w:pPr>
      <w:r w:rsidRPr="004E00AD">
        <w:rPr>
          <w:rFonts w:ascii="Verdana" w:hAnsi="Verdana"/>
          <w:b/>
          <w:color w:val="auto"/>
          <w:sz w:val="20"/>
          <w:szCs w:val="20"/>
        </w:rPr>
        <w:lastRenderedPageBreak/>
        <w:t xml:space="preserve">Format de la rencontre : </w:t>
      </w:r>
      <w:r w:rsidRPr="00E10F90">
        <w:rPr>
          <w:rFonts w:ascii="Verdana" w:hAnsi="Verdana"/>
          <w:b/>
          <w:color w:val="auto"/>
          <w:sz w:val="20"/>
          <w:szCs w:val="20"/>
        </w:rPr>
        <w:t>conférence plénière/ ateliers</w:t>
      </w:r>
      <w:r w:rsidRPr="004E00AD">
        <w:rPr>
          <w:rFonts w:ascii="Verdana" w:hAnsi="Verdana"/>
          <w:b/>
          <w:color w:val="FF0000"/>
          <w:sz w:val="20"/>
          <w:szCs w:val="20"/>
        </w:rPr>
        <w:t xml:space="preserve"> </w:t>
      </w:r>
      <w:r w:rsidRPr="004E00AD">
        <w:rPr>
          <w:rFonts w:ascii="Verdana" w:hAnsi="Verdana"/>
          <w:color w:val="auto"/>
          <w:sz w:val="20"/>
          <w:szCs w:val="20"/>
        </w:rPr>
        <w:t>s</w:t>
      </w:r>
      <w:r w:rsidRPr="004E00AD">
        <w:rPr>
          <w:rFonts w:ascii="Verdana" w:hAnsi="Verdana"/>
          <w:b/>
          <w:color w:val="auto"/>
          <w:sz w:val="20"/>
          <w:szCs w:val="20"/>
        </w:rPr>
        <w:t xml:space="preserve">ur 2,5 jours ; visites guidées sur un jour </w:t>
      </w:r>
      <w:r w:rsidR="0093070E">
        <w:rPr>
          <w:rFonts w:ascii="Verdana" w:hAnsi="Verdana"/>
          <w:b/>
          <w:color w:val="auto"/>
          <w:sz w:val="20"/>
          <w:szCs w:val="20"/>
        </w:rPr>
        <w:t>(cf. Programme annexe)</w:t>
      </w:r>
    </w:p>
    <w:p w:rsidR="00207636" w:rsidRPr="004E00AD" w:rsidRDefault="00207636" w:rsidP="00207636">
      <w:pPr>
        <w:pStyle w:val="Standard"/>
        <w:spacing w:line="360" w:lineRule="auto"/>
        <w:ind w:left="720"/>
        <w:jc w:val="both"/>
        <w:rPr>
          <w:rFonts w:ascii="Verdana" w:hAnsi="Verdana"/>
          <w:color w:val="FF0000"/>
          <w:sz w:val="20"/>
          <w:szCs w:val="20"/>
        </w:rPr>
      </w:pPr>
      <w:r w:rsidRPr="009B152F">
        <w:rPr>
          <w:rFonts w:ascii="Verdana" w:hAnsi="Verdana"/>
          <w:color w:val="auto"/>
          <w:sz w:val="20"/>
          <w:szCs w:val="20"/>
        </w:rPr>
        <w:t xml:space="preserve">A) </w:t>
      </w:r>
      <w:r w:rsidRPr="00B35455">
        <w:rPr>
          <w:rFonts w:ascii="Verdana" w:hAnsi="Verdana"/>
          <w:color w:val="auto"/>
          <w:sz w:val="20"/>
          <w:szCs w:val="20"/>
          <w:u w:val="single"/>
        </w:rPr>
        <w:t>2 séances plénières transversales d'une demi-journée</w:t>
      </w:r>
      <w:r>
        <w:rPr>
          <w:rFonts w:ascii="Verdana" w:hAnsi="Verdana"/>
          <w:color w:val="auto"/>
          <w:sz w:val="20"/>
          <w:szCs w:val="20"/>
        </w:rPr>
        <w:t>. La première sur les thématiques et objectifs abordés, soit une introduction et cadrage du travail en atelier; la deuxième sur les conclusions et validation des recommandations formulées en atelier.</w:t>
      </w:r>
    </w:p>
    <w:p w:rsidR="00207636" w:rsidRPr="00E10F90" w:rsidRDefault="00207636" w:rsidP="00207636">
      <w:pPr>
        <w:pStyle w:val="Standard"/>
        <w:spacing w:line="360" w:lineRule="auto"/>
        <w:ind w:left="720"/>
        <w:jc w:val="both"/>
        <w:rPr>
          <w:rFonts w:ascii="Verdana" w:hAnsi="Verdana"/>
          <w:color w:val="auto"/>
          <w:sz w:val="20"/>
          <w:szCs w:val="20"/>
        </w:rPr>
      </w:pPr>
      <w:r w:rsidRPr="00E10F90">
        <w:rPr>
          <w:rFonts w:ascii="Verdana" w:hAnsi="Verdana"/>
          <w:color w:val="auto"/>
          <w:sz w:val="20"/>
          <w:szCs w:val="20"/>
        </w:rPr>
        <w:t xml:space="preserve">B) </w:t>
      </w:r>
      <w:r w:rsidRPr="00B35455">
        <w:rPr>
          <w:rFonts w:ascii="Verdana" w:hAnsi="Verdana"/>
          <w:color w:val="auto"/>
          <w:sz w:val="20"/>
          <w:szCs w:val="20"/>
          <w:u w:val="single"/>
        </w:rPr>
        <w:t>3 ateliers thématiques, tenus en parallèle sur trois demi-journées</w:t>
      </w:r>
      <w:r w:rsidRPr="00E10F90">
        <w:rPr>
          <w:rFonts w:ascii="Verdana" w:hAnsi="Verdana"/>
          <w:color w:val="auto"/>
          <w:sz w:val="20"/>
          <w:szCs w:val="20"/>
        </w:rPr>
        <w:t xml:space="preserve"> (soit trois sessions de travail) suivant les recommandations opérationnelles à adopter, chacun étant animé par deux co-animateurs, responsables de la gestion du temps et des interventions,  et introduit par deux communicants pour </w:t>
      </w:r>
      <w:r w:rsidR="006F67F7">
        <w:rPr>
          <w:rFonts w:ascii="Verdana" w:hAnsi="Verdana"/>
          <w:color w:val="auto"/>
          <w:sz w:val="20"/>
          <w:szCs w:val="20"/>
        </w:rPr>
        <w:t>les s</w:t>
      </w:r>
      <w:r w:rsidRPr="00E10F90">
        <w:rPr>
          <w:rFonts w:ascii="Verdana" w:hAnsi="Verdana"/>
          <w:color w:val="auto"/>
          <w:sz w:val="20"/>
          <w:szCs w:val="20"/>
        </w:rPr>
        <w:t>ous-thème</w:t>
      </w:r>
      <w:r w:rsidR="006F67F7">
        <w:rPr>
          <w:rFonts w:ascii="Verdana" w:hAnsi="Verdana"/>
          <w:color w:val="auto"/>
          <w:sz w:val="20"/>
          <w:szCs w:val="20"/>
        </w:rPr>
        <w:t>s</w:t>
      </w:r>
      <w:r w:rsidRPr="00E10F90">
        <w:rPr>
          <w:rFonts w:ascii="Verdana" w:hAnsi="Verdana"/>
          <w:color w:val="auto"/>
          <w:sz w:val="20"/>
          <w:szCs w:val="20"/>
        </w:rPr>
        <w:t xml:space="preserve">. Plus précisément, les communicants auront pour tâches d'introduire de manière synthétique l'atelier, présenteront les différents enjeux, et préciseront le cadrage, ponctué par des études de cas </w:t>
      </w:r>
      <w:r w:rsidR="006F67F7">
        <w:rPr>
          <w:rFonts w:ascii="Verdana" w:hAnsi="Verdana"/>
          <w:color w:val="auto"/>
          <w:sz w:val="20"/>
          <w:szCs w:val="20"/>
        </w:rPr>
        <w:t xml:space="preserve">si possible, en </w:t>
      </w:r>
      <w:r w:rsidRPr="00E10F90">
        <w:rPr>
          <w:rFonts w:ascii="Verdana" w:hAnsi="Verdana"/>
          <w:color w:val="auto"/>
          <w:sz w:val="20"/>
          <w:szCs w:val="20"/>
        </w:rPr>
        <w:t xml:space="preserve">une vingtaine de minutes au maximum. </w:t>
      </w:r>
    </w:p>
    <w:p w:rsidR="00207636" w:rsidRPr="00E10F90" w:rsidRDefault="00207636" w:rsidP="00207636">
      <w:pPr>
        <w:pStyle w:val="Standard"/>
        <w:numPr>
          <w:ilvl w:val="0"/>
          <w:numId w:val="3"/>
        </w:numPr>
        <w:spacing w:line="360" w:lineRule="auto"/>
        <w:jc w:val="both"/>
        <w:rPr>
          <w:rFonts w:ascii="Verdana" w:hAnsi="Verdana"/>
          <w:color w:val="auto"/>
          <w:sz w:val="20"/>
          <w:szCs w:val="20"/>
          <w:lang w:val="fr-CH"/>
        </w:rPr>
      </w:pPr>
      <w:r w:rsidRPr="00E10F90">
        <w:rPr>
          <w:rFonts w:ascii="Verdana" w:hAnsi="Verdana"/>
          <w:color w:val="auto"/>
          <w:sz w:val="20"/>
          <w:szCs w:val="20"/>
          <w:lang w:val="fr-CH"/>
        </w:rPr>
        <w:t xml:space="preserve">Le format des ateliers doit être consensuel, afin d'avancer et de pouvoir aboutir à des résultats concrets.   </w:t>
      </w:r>
    </w:p>
    <w:p w:rsidR="00207636" w:rsidRPr="00E10F90" w:rsidRDefault="00207636" w:rsidP="00207636">
      <w:pPr>
        <w:pStyle w:val="Standard"/>
        <w:numPr>
          <w:ilvl w:val="0"/>
          <w:numId w:val="3"/>
        </w:numPr>
        <w:spacing w:line="360" w:lineRule="auto"/>
        <w:jc w:val="both"/>
        <w:rPr>
          <w:rFonts w:ascii="Verdana" w:hAnsi="Verdana"/>
          <w:color w:val="auto"/>
          <w:sz w:val="20"/>
          <w:szCs w:val="20"/>
          <w:lang w:val="fr-CH"/>
        </w:rPr>
      </w:pPr>
      <w:r w:rsidRPr="00E10F90">
        <w:rPr>
          <w:rFonts w:ascii="Verdana" w:hAnsi="Verdana"/>
          <w:color w:val="auto"/>
          <w:sz w:val="20"/>
          <w:szCs w:val="20"/>
          <w:lang w:val="fr-CH"/>
        </w:rPr>
        <w:t xml:space="preserve">Les enjeux et discussions des différents ateliers doivent être distincts et identifiés dès le début des travaux, afin de ne pas avoir de redites. Les ateliers doivent être à cet égard complémentaires et apporter une réelle plus-value. </w:t>
      </w:r>
    </w:p>
    <w:p w:rsidR="00207636" w:rsidRDefault="00207636" w:rsidP="00207636">
      <w:pPr>
        <w:pStyle w:val="Standard"/>
        <w:numPr>
          <w:ilvl w:val="0"/>
          <w:numId w:val="3"/>
        </w:numPr>
        <w:spacing w:line="360" w:lineRule="auto"/>
        <w:jc w:val="both"/>
        <w:rPr>
          <w:rFonts w:ascii="Verdana" w:hAnsi="Verdana"/>
          <w:color w:val="auto"/>
          <w:sz w:val="20"/>
          <w:szCs w:val="20"/>
          <w:lang w:val="fr-CH"/>
        </w:rPr>
      </w:pPr>
      <w:r w:rsidRPr="00E10F90">
        <w:rPr>
          <w:rFonts w:ascii="Verdana" w:hAnsi="Verdana"/>
          <w:color w:val="auto"/>
          <w:sz w:val="20"/>
          <w:szCs w:val="20"/>
          <w:lang w:val="fr-CH"/>
        </w:rPr>
        <w:t xml:space="preserve">Les experts sont invités à participer activement aux discussions. </w:t>
      </w:r>
      <w:r w:rsidR="006F67F7">
        <w:rPr>
          <w:rFonts w:ascii="Verdana" w:hAnsi="Verdana"/>
          <w:color w:val="auto"/>
          <w:sz w:val="20"/>
          <w:szCs w:val="20"/>
          <w:lang w:val="fr-CH"/>
        </w:rPr>
        <w:t>Les participants aux ateliers pourront remettre une courte contribution écrite en appui à une intervention orale de 10minites maximum. Le texte d</w:t>
      </w:r>
      <w:r w:rsidRPr="00E10F90">
        <w:rPr>
          <w:rFonts w:ascii="Verdana" w:hAnsi="Verdana"/>
          <w:color w:val="auto"/>
          <w:sz w:val="20"/>
          <w:szCs w:val="20"/>
          <w:lang w:val="fr-CH"/>
        </w:rPr>
        <w:t>e leur intervention sera idéalement remis au comité organisateur une semaine avant le début d</w:t>
      </w:r>
      <w:r w:rsidR="006F67F7">
        <w:rPr>
          <w:rFonts w:ascii="Verdana" w:hAnsi="Verdana"/>
          <w:color w:val="auto"/>
          <w:sz w:val="20"/>
          <w:szCs w:val="20"/>
          <w:lang w:val="fr-CH"/>
        </w:rPr>
        <w:t xml:space="preserve">e la conférence, notamment à des fins de publication.  </w:t>
      </w:r>
    </w:p>
    <w:p w:rsidR="00ED554E" w:rsidRPr="00E10F90" w:rsidRDefault="00ED554E" w:rsidP="00ED554E">
      <w:pPr>
        <w:pStyle w:val="Standard"/>
        <w:spacing w:line="360" w:lineRule="auto"/>
        <w:ind w:left="708"/>
        <w:jc w:val="both"/>
        <w:rPr>
          <w:rFonts w:ascii="Verdana" w:hAnsi="Verdana"/>
          <w:color w:val="auto"/>
          <w:sz w:val="20"/>
          <w:szCs w:val="20"/>
          <w:lang w:val="fr-CH"/>
        </w:rPr>
      </w:pPr>
      <w:r w:rsidRPr="00ED554E">
        <w:rPr>
          <w:rFonts w:ascii="Verdana" w:hAnsi="Verdana"/>
          <w:color w:val="auto"/>
          <w:sz w:val="20"/>
          <w:szCs w:val="20"/>
          <w:lang w:val="fr-CH"/>
        </w:rPr>
        <w:t>C) Visites guidées (optionnelles) assurées le dimanche 6 juillet de sites historiques urbains sauvegardés ou menacés, et emblématiques des sujets abordés</w:t>
      </w:r>
      <w:r w:rsidR="00875963">
        <w:rPr>
          <w:rFonts w:ascii="Verdana" w:hAnsi="Verdana"/>
          <w:color w:val="auto"/>
          <w:sz w:val="20"/>
          <w:szCs w:val="20"/>
          <w:lang w:val="fr-CH"/>
        </w:rPr>
        <w:t xml:space="preserve"> à Dakar</w:t>
      </w:r>
      <w:r w:rsidRPr="00ED554E">
        <w:rPr>
          <w:rFonts w:ascii="Verdana" w:hAnsi="Verdana"/>
          <w:color w:val="auto"/>
          <w:sz w:val="20"/>
          <w:szCs w:val="20"/>
          <w:lang w:val="fr-CH"/>
        </w:rPr>
        <w:t xml:space="preserve">.  </w:t>
      </w:r>
    </w:p>
    <w:p w:rsidR="00207636" w:rsidRPr="00E10F90" w:rsidRDefault="00207636" w:rsidP="00207636">
      <w:pPr>
        <w:pStyle w:val="Standard"/>
        <w:spacing w:line="360" w:lineRule="auto"/>
        <w:ind w:left="720"/>
        <w:jc w:val="both"/>
        <w:rPr>
          <w:rFonts w:ascii="Verdana" w:hAnsi="Verdana"/>
          <w:b/>
          <w:color w:val="auto"/>
          <w:sz w:val="20"/>
          <w:szCs w:val="20"/>
          <w:u w:val="single"/>
          <w:lang w:val="fr-CH"/>
        </w:rPr>
      </w:pPr>
      <w:r w:rsidRPr="00E10F90">
        <w:rPr>
          <w:rFonts w:ascii="Verdana" w:hAnsi="Verdana"/>
          <w:b/>
          <w:color w:val="auto"/>
          <w:sz w:val="20"/>
          <w:szCs w:val="20"/>
          <w:u w:val="single"/>
          <w:lang w:val="fr-CH"/>
        </w:rPr>
        <w:t>Résultats attendus</w:t>
      </w:r>
    </w:p>
    <w:p w:rsidR="00207636" w:rsidRPr="00E10F90" w:rsidRDefault="00207636" w:rsidP="00207636">
      <w:pPr>
        <w:pStyle w:val="Standard"/>
        <w:numPr>
          <w:ilvl w:val="0"/>
          <w:numId w:val="3"/>
        </w:numPr>
        <w:spacing w:line="360" w:lineRule="auto"/>
        <w:jc w:val="both"/>
        <w:rPr>
          <w:rFonts w:ascii="Verdana" w:hAnsi="Verdana"/>
          <w:color w:val="auto"/>
          <w:sz w:val="20"/>
          <w:szCs w:val="20"/>
          <w:lang w:val="fr-CH"/>
        </w:rPr>
      </w:pPr>
      <w:r w:rsidRPr="00E10F90">
        <w:rPr>
          <w:rFonts w:ascii="Verdana" w:hAnsi="Verdana"/>
          <w:color w:val="auto"/>
          <w:sz w:val="20"/>
          <w:szCs w:val="20"/>
          <w:lang w:val="fr-CH"/>
        </w:rPr>
        <w:t xml:space="preserve">Les ateliers doivent aboutir à l'élaboration d'un </w:t>
      </w:r>
      <w:r w:rsidRPr="00E10F90">
        <w:rPr>
          <w:rFonts w:ascii="Verdana" w:hAnsi="Verdana"/>
          <w:b/>
          <w:color w:val="auto"/>
          <w:sz w:val="20"/>
          <w:szCs w:val="20"/>
          <w:lang w:val="fr-CH"/>
        </w:rPr>
        <w:t>document écrit</w:t>
      </w:r>
      <w:r w:rsidRPr="00E10F90">
        <w:rPr>
          <w:rFonts w:ascii="Verdana" w:hAnsi="Verdana"/>
          <w:color w:val="auto"/>
          <w:sz w:val="20"/>
          <w:szCs w:val="20"/>
          <w:lang w:val="fr-CH"/>
        </w:rPr>
        <w:t xml:space="preserve"> qui sera présenté lors de la Plénière de clôture et :</w:t>
      </w:r>
    </w:p>
    <w:p w:rsidR="00207636" w:rsidRPr="00E10F90" w:rsidRDefault="00207636" w:rsidP="00207636">
      <w:pPr>
        <w:pStyle w:val="Standard"/>
        <w:numPr>
          <w:ilvl w:val="1"/>
          <w:numId w:val="3"/>
        </w:numPr>
        <w:spacing w:line="360" w:lineRule="auto"/>
        <w:jc w:val="both"/>
        <w:rPr>
          <w:rFonts w:ascii="Verdana" w:hAnsi="Verdana"/>
          <w:color w:val="auto"/>
          <w:sz w:val="20"/>
          <w:szCs w:val="20"/>
          <w:lang w:val="fr-CH"/>
        </w:rPr>
      </w:pPr>
      <w:r w:rsidRPr="00E10F90">
        <w:rPr>
          <w:rFonts w:ascii="Verdana" w:hAnsi="Verdana"/>
          <w:color w:val="auto"/>
          <w:sz w:val="20"/>
          <w:szCs w:val="20"/>
          <w:lang w:val="fr-CH"/>
        </w:rPr>
        <w:t>synthétiser</w:t>
      </w:r>
      <w:r>
        <w:rPr>
          <w:rFonts w:ascii="Verdana" w:hAnsi="Verdana"/>
          <w:color w:val="auto"/>
          <w:sz w:val="20"/>
          <w:szCs w:val="20"/>
          <w:lang w:val="fr-CH"/>
        </w:rPr>
        <w:t>ont</w:t>
      </w:r>
      <w:r w:rsidRPr="00E10F90">
        <w:rPr>
          <w:rFonts w:ascii="Verdana" w:hAnsi="Verdana"/>
          <w:color w:val="auto"/>
          <w:sz w:val="20"/>
          <w:szCs w:val="20"/>
          <w:lang w:val="fr-CH"/>
        </w:rPr>
        <w:t xml:space="preserve"> les principaux résultats des ateliers (rapportage des débats) ;</w:t>
      </w:r>
    </w:p>
    <w:p w:rsidR="00207636" w:rsidRPr="00E10F90" w:rsidRDefault="00207636" w:rsidP="00207636">
      <w:pPr>
        <w:pStyle w:val="Standard"/>
        <w:numPr>
          <w:ilvl w:val="1"/>
          <w:numId w:val="3"/>
        </w:numPr>
        <w:spacing w:line="360" w:lineRule="auto"/>
        <w:jc w:val="both"/>
        <w:rPr>
          <w:rFonts w:ascii="Verdana" w:hAnsi="Verdana"/>
          <w:color w:val="auto"/>
          <w:sz w:val="20"/>
          <w:szCs w:val="20"/>
          <w:lang w:val="fr-CH"/>
        </w:rPr>
      </w:pPr>
      <w:r w:rsidRPr="00E10F90">
        <w:rPr>
          <w:rFonts w:ascii="Verdana" w:hAnsi="Verdana"/>
          <w:color w:val="auto"/>
          <w:sz w:val="20"/>
          <w:szCs w:val="20"/>
          <w:lang w:val="fr-CH"/>
        </w:rPr>
        <w:t>ouvrir</w:t>
      </w:r>
      <w:r>
        <w:rPr>
          <w:rFonts w:ascii="Verdana" w:hAnsi="Verdana"/>
          <w:color w:val="auto"/>
          <w:sz w:val="20"/>
          <w:szCs w:val="20"/>
          <w:lang w:val="fr-CH"/>
        </w:rPr>
        <w:t>ont</w:t>
      </w:r>
      <w:r w:rsidRPr="00E10F90">
        <w:rPr>
          <w:rFonts w:ascii="Verdana" w:hAnsi="Verdana"/>
          <w:color w:val="auto"/>
          <w:sz w:val="20"/>
          <w:szCs w:val="20"/>
          <w:lang w:val="fr-CH"/>
        </w:rPr>
        <w:t xml:space="preserve"> de nouvelles pistes de réflexion au réseau </w:t>
      </w:r>
      <w:r w:rsidR="00ED554E">
        <w:rPr>
          <w:rFonts w:ascii="Verdana" w:hAnsi="Verdana"/>
          <w:color w:val="auto"/>
          <w:sz w:val="20"/>
          <w:szCs w:val="20"/>
          <w:lang w:val="fr-CH"/>
        </w:rPr>
        <w:t xml:space="preserve">en vue de sa </w:t>
      </w:r>
      <w:r w:rsidRPr="00E10F90">
        <w:rPr>
          <w:rFonts w:ascii="Verdana" w:hAnsi="Verdana"/>
          <w:color w:val="auto"/>
          <w:sz w:val="20"/>
          <w:szCs w:val="20"/>
          <w:lang w:val="fr-CH"/>
        </w:rPr>
        <w:t>constitu</w:t>
      </w:r>
      <w:r w:rsidR="00ED554E">
        <w:rPr>
          <w:rFonts w:ascii="Verdana" w:hAnsi="Verdana"/>
          <w:color w:val="auto"/>
          <w:sz w:val="20"/>
          <w:szCs w:val="20"/>
          <w:lang w:val="fr-CH"/>
        </w:rPr>
        <w:t>tion éventuelle</w:t>
      </w:r>
      <w:r w:rsidRPr="00E10F90">
        <w:rPr>
          <w:rFonts w:ascii="Verdana" w:hAnsi="Verdana"/>
          <w:color w:val="auto"/>
          <w:sz w:val="20"/>
          <w:szCs w:val="20"/>
          <w:lang w:val="fr-CH"/>
        </w:rPr>
        <w:t xml:space="preserve">. </w:t>
      </w:r>
    </w:p>
    <w:p w:rsidR="00207636" w:rsidRPr="00875963" w:rsidRDefault="00207636" w:rsidP="00207636">
      <w:pPr>
        <w:pStyle w:val="Standard"/>
        <w:numPr>
          <w:ilvl w:val="1"/>
          <w:numId w:val="3"/>
        </w:numPr>
        <w:spacing w:line="360" w:lineRule="auto"/>
        <w:jc w:val="both"/>
        <w:rPr>
          <w:rFonts w:ascii="Verdana" w:hAnsi="Verdana"/>
          <w:color w:val="auto"/>
          <w:sz w:val="20"/>
          <w:szCs w:val="20"/>
          <w:lang w:val="fr-CH"/>
        </w:rPr>
      </w:pPr>
      <w:r w:rsidRPr="00875963">
        <w:rPr>
          <w:rFonts w:ascii="Verdana" w:hAnsi="Verdana"/>
          <w:color w:val="auto"/>
          <w:sz w:val="20"/>
          <w:szCs w:val="20"/>
          <w:lang w:val="fr-CH"/>
        </w:rPr>
        <w:t xml:space="preserve">déboucheront sur des </w:t>
      </w:r>
      <w:r w:rsidRPr="00875963">
        <w:rPr>
          <w:rFonts w:ascii="Verdana" w:hAnsi="Verdana"/>
          <w:b/>
          <w:color w:val="auto"/>
          <w:sz w:val="20"/>
          <w:szCs w:val="20"/>
          <w:lang w:val="fr-CH"/>
        </w:rPr>
        <w:t xml:space="preserve">recommandations pratiques et opérationnelles </w:t>
      </w:r>
      <w:r w:rsidRPr="00875963">
        <w:rPr>
          <w:rFonts w:ascii="Verdana" w:hAnsi="Verdana"/>
          <w:color w:val="auto"/>
          <w:sz w:val="20"/>
          <w:szCs w:val="20"/>
          <w:lang w:val="fr-CH"/>
        </w:rPr>
        <w:t xml:space="preserve">à adresser au XVème Sommet de la Francophonie et aux instances de la Francophonie. </w:t>
      </w:r>
    </w:p>
    <w:p w:rsidR="00207636" w:rsidRPr="00875963" w:rsidRDefault="00207636" w:rsidP="00C74FB3">
      <w:pPr>
        <w:pStyle w:val="Standard"/>
        <w:numPr>
          <w:ilvl w:val="1"/>
          <w:numId w:val="3"/>
        </w:numPr>
        <w:spacing w:line="360" w:lineRule="auto"/>
        <w:jc w:val="both"/>
        <w:rPr>
          <w:rFonts w:ascii="Verdana" w:hAnsi="Verdana"/>
          <w:color w:val="auto"/>
          <w:sz w:val="20"/>
          <w:szCs w:val="20"/>
          <w:lang w:val="fr-CH"/>
        </w:rPr>
      </w:pPr>
      <w:r w:rsidRPr="00875963">
        <w:rPr>
          <w:rFonts w:ascii="Verdana" w:hAnsi="Verdana"/>
          <w:color w:val="auto"/>
          <w:sz w:val="20"/>
          <w:szCs w:val="20"/>
          <w:lang w:val="fr-CH"/>
        </w:rPr>
        <w:lastRenderedPageBreak/>
        <w:t xml:space="preserve">Inciteront à l’adoption par la conférence  d’une </w:t>
      </w:r>
      <w:r w:rsidRPr="00875963">
        <w:rPr>
          <w:rFonts w:ascii="Verdana" w:hAnsi="Verdana"/>
          <w:b/>
          <w:color w:val="auto"/>
          <w:sz w:val="20"/>
          <w:szCs w:val="20"/>
          <w:lang w:val="fr-CH"/>
        </w:rPr>
        <w:t>Résolution sur la protection du patrimoine et le développement durable en Francophonie</w:t>
      </w:r>
      <w:r w:rsidRPr="00875963">
        <w:rPr>
          <w:rFonts w:ascii="Verdana" w:hAnsi="Verdana"/>
          <w:color w:val="auto"/>
          <w:sz w:val="20"/>
          <w:szCs w:val="20"/>
          <w:lang w:val="fr-CH"/>
        </w:rPr>
        <w:t>.</w:t>
      </w:r>
    </w:p>
    <w:p w:rsidR="00C74FB3" w:rsidRPr="00C74FB3" w:rsidRDefault="00C74FB3" w:rsidP="00C74FB3">
      <w:pPr>
        <w:pStyle w:val="Standard"/>
        <w:spacing w:line="360" w:lineRule="auto"/>
        <w:ind w:left="1440"/>
        <w:jc w:val="both"/>
        <w:rPr>
          <w:rFonts w:ascii="Verdana" w:hAnsi="Verdana"/>
          <w:color w:val="FF0000"/>
          <w:sz w:val="20"/>
          <w:szCs w:val="20"/>
          <w:lang w:val="fr-CH"/>
        </w:rPr>
      </w:pPr>
    </w:p>
    <w:p w:rsidR="00207636" w:rsidRPr="00A97FD8" w:rsidRDefault="00875963" w:rsidP="00207636">
      <w:pPr>
        <w:pStyle w:val="Standard"/>
        <w:numPr>
          <w:ilvl w:val="0"/>
          <w:numId w:val="4"/>
        </w:numPr>
        <w:spacing w:line="360" w:lineRule="auto"/>
        <w:jc w:val="both"/>
        <w:rPr>
          <w:rFonts w:ascii="Verdana" w:hAnsi="Verdana"/>
          <w:b/>
          <w:color w:val="auto"/>
          <w:sz w:val="20"/>
          <w:szCs w:val="20"/>
        </w:rPr>
      </w:pPr>
      <w:r>
        <w:rPr>
          <w:rFonts w:ascii="Verdana" w:hAnsi="Verdana"/>
          <w:b/>
          <w:color w:val="auto"/>
          <w:sz w:val="20"/>
          <w:szCs w:val="20"/>
        </w:rPr>
        <w:t>Comité organisateur</w:t>
      </w:r>
      <w:r w:rsidR="00207636" w:rsidRPr="00A97FD8">
        <w:rPr>
          <w:rFonts w:ascii="Verdana" w:hAnsi="Verdana"/>
          <w:b/>
          <w:color w:val="auto"/>
          <w:sz w:val="20"/>
          <w:szCs w:val="20"/>
        </w:rPr>
        <w:t xml:space="preserve"> constitu</w:t>
      </w:r>
      <w:r w:rsidR="00207636">
        <w:rPr>
          <w:rFonts w:ascii="Verdana" w:hAnsi="Verdana"/>
          <w:b/>
          <w:color w:val="auto"/>
          <w:sz w:val="20"/>
          <w:szCs w:val="20"/>
        </w:rPr>
        <w:t>é</w:t>
      </w:r>
      <w:r w:rsidR="00207636" w:rsidRPr="00A97FD8">
        <w:rPr>
          <w:rFonts w:ascii="Verdana" w:hAnsi="Verdana"/>
          <w:b/>
          <w:color w:val="auto"/>
          <w:sz w:val="20"/>
          <w:szCs w:val="20"/>
        </w:rPr>
        <w:t xml:space="preserve"> à Dakar suivant les contacts et intérêts pressentis</w:t>
      </w:r>
    </w:p>
    <w:p w:rsidR="00207636" w:rsidRDefault="00207636" w:rsidP="00207636">
      <w:pPr>
        <w:pStyle w:val="Standard"/>
        <w:spacing w:line="360" w:lineRule="auto"/>
        <w:jc w:val="both"/>
        <w:rPr>
          <w:rFonts w:ascii="Verdana" w:hAnsi="Verdana"/>
          <w:color w:val="auto"/>
          <w:sz w:val="20"/>
          <w:szCs w:val="20"/>
        </w:rPr>
      </w:pPr>
      <w:r w:rsidRPr="00A97FD8">
        <w:rPr>
          <w:rFonts w:ascii="Verdana" w:hAnsi="Verdana"/>
          <w:color w:val="auto"/>
          <w:sz w:val="20"/>
          <w:szCs w:val="20"/>
        </w:rPr>
        <w:t>Direction du Patrimoine culturel du Sénégal, Wallonie-Bruxelles international (</w:t>
      </w:r>
      <w:r>
        <w:rPr>
          <w:rFonts w:ascii="Verdana" w:hAnsi="Verdana"/>
          <w:color w:val="auto"/>
          <w:sz w:val="20"/>
          <w:szCs w:val="20"/>
        </w:rPr>
        <w:t xml:space="preserve">en collaboration </w:t>
      </w:r>
      <w:r w:rsidRPr="00A97FD8">
        <w:rPr>
          <w:rFonts w:ascii="Verdana" w:hAnsi="Verdana"/>
          <w:color w:val="auto"/>
          <w:sz w:val="20"/>
          <w:szCs w:val="20"/>
        </w:rPr>
        <w:t xml:space="preserve">avec l’Institut du </w:t>
      </w:r>
      <w:r>
        <w:rPr>
          <w:rFonts w:ascii="Verdana" w:hAnsi="Verdana"/>
          <w:color w:val="auto"/>
          <w:sz w:val="20"/>
          <w:szCs w:val="20"/>
        </w:rPr>
        <w:t>P</w:t>
      </w:r>
      <w:r w:rsidRPr="00A97FD8">
        <w:rPr>
          <w:rFonts w:ascii="Verdana" w:hAnsi="Verdana"/>
          <w:color w:val="auto"/>
          <w:sz w:val="20"/>
          <w:szCs w:val="20"/>
        </w:rPr>
        <w:t xml:space="preserve">atrimoine wallon et la Faculté d’Architecture de l’Université libre de Bruxelles), </w:t>
      </w:r>
      <w:r>
        <w:rPr>
          <w:rFonts w:ascii="Verdana" w:hAnsi="Verdana"/>
          <w:color w:val="auto"/>
          <w:sz w:val="20"/>
          <w:szCs w:val="20"/>
        </w:rPr>
        <w:t>le Comité scientifique et la Délégation générale du XV° Sommet de la Francophonie,</w:t>
      </w:r>
      <w:r w:rsidR="00875963">
        <w:rPr>
          <w:rFonts w:ascii="Verdana" w:hAnsi="Verdana"/>
          <w:color w:val="auto"/>
          <w:sz w:val="20"/>
          <w:szCs w:val="20"/>
        </w:rPr>
        <w:t xml:space="preserve"> l’AIMF, l’UNESCO,</w:t>
      </w:r>
      <w:r>
        <w:rPr>
          <w:rFonts w:ascii="Verdana" w:hAnsi="Verdana"/>
          <w:color w:val="auto"/>
          <w:sz w:val="20"/>
          <w:szCs w:val="20"/>
        </w:rPr>
        <w:t xml:space="preserve"> la Ville de Dakar, l’Ordre des Architectes du Sénégal, les ambassades de Roumanie, de Tunisie</w:t>
      </w:r>
      <w:r w:rsidR="00875963">
        <w:rPr>
          <w:rFonts w:ascii="Verdana" w:hAnsi="Verdana"/>
          <w:color w:val="auto"/>
          <w:sz w:val="20"/>
          <w:szCs w:val="20"/>
        </w:rPr>
        <w:t>,</w:t>
      </w:r>
      <w:r>
        <w:rPr>
          <w:rFonts w:ascii="Verdana" w:hAnsi="Verdana"/>
          <w:color w:val="auto"/>
          <w:sz w:val="20"/>
          <w:szCs w:val="20"/>
        </w:rPr>
        <w:t xml:space="preserve"> du Maroc</w:t>
      </w:r>
      <w:r w:rsidR="00875963">
        <w:rPr>
          <w:rFonts w:ascii="Verdana" w:hAnsi="Verdana"/>
          <w:color w:val="auto"/>
          <w:sz w:val="20"/>
          <w:szCs w:val="20"/>
        </w:rPr>
        <w:t xml:space="preserve"> et de France</w:t>
      </w:r>
      <w:r w:rsidR="00ED554E">
        <w:rPr>
          <w:rFonts w:ascii="Verdana" w:hAnsi="Verdana"/>
          <w:color w:val="auto"/>
          <w:sz w:val="20"/>
          <w:szCs w:val="20"/>
        </w:rPr>
        <w:t>……</w:t>
      </w:r>
    </w:p>
    <w:p w:rsidR="00207636" w:rsidRDefault="00207636" w:rsidP="00B35455">
      <w:pPr>
        <w:pStyle w:val="Standard"/>
        <w:spacing w:line="360" w:lineRule="auto"/>
        <w:ind w:left="708" w:firstLine="708"/>
        <w:jc w:val="both"/>
        <w:rPr>
          <w:rFonts w:ascii="Verdana" w:hAnsi="Verdana"/>
          <w:b/>
          <w:color w:val="auto"/>
          <w:sz w:val="20"/>
          <w:szCs w:val="20"/>
        </w:rPr>
      </w:pPr>
      <w:r w:rsidRPr="00CA219E">
        <w:rPr>
          <w:rFonts w:ascii="Verdana" w:hAnsi="Verdana"/>
          <w:b/>
          <w:color w:val="auto"/>
          <w:sz w:val="20"/>
          <w:szCs w:val="20"/>
        </w:rPr>
        <w:t xml:space="preserve">Partenariat institutionnel </w:t>
      </w:r>
      <w:r>
        <w:rPr>
          <w:rFonts w:ascii="Verdana" w:hAnsi="Verdana"/>
          <w:b/>
          <w:color w:val="auto"/>
          <w:sz w:val="20"/>
          <w:szCs w:val="20"/>
        </w:rPr>
        <w:t>de la conférence/atelier</w:t>
      </w:r>
    </w:p>
    <w:p w:rsidR="00875963" w:rsidRDefault="00207636" w:rsidP="00207636">
      <w:pPr>
        <w:pStyle w:val="Standard"/>
        <w:spacing w:line="360" w:lineRule="auto"/>
        <w:jc w:val="both"/>
        <w:rPr>
          <w:rFonts w:ascii="Verdana" w:hAnsi="Verdana" w:cs="Arial"/>
          <w:color w:val="auto"/>
          <w:sz w:val="20"/>
          <w:szCs w:val="20"/>
          <w:lang w:val="fr-CH"/>
        </w:rPr>
      </w:pPr>
      <w:r>
        <w:rPr>
          <w:rFonts w:ascii="Verdana" w:hAnsi="Verdana"/>
          <w:color w:val="auto"/>
          <w:sz w:val="20"/>
          <w:szCs w:val="20"/>
        </w:rPr>
        <w:t xml:space="preserve">La présidence sénégalaise du XVème Sommet de la Francophonie, avec le soutien de Wallonie-Bruxelles, invite les organisations suivantes à s’associer à l’organisation et  à la promotion de la rencontre : </w:t>
      </w:r>
      <w:r w:rsidRPr="00067E68">
        <w:rPr>
          <w:rFonts w:ascii="Verdana" w:hAnsi="Verdana"/>
          <w:b/>
          <w:color w:val="auto"/>
          <w:sz w:val="20"/>
          <w:szCs w:val="20"/>
        </w:rPr>
        <w:t>l’OIF, l’UNESCO, l’AIMF</w:t>
      </w:r>
      <w:r w:rsidR="00875963">
        <w:rPr>
          <w:rFonts w:ascii="Verdana" w:hAnsi="Verdana"/>
          <w:b/>
          <w:color w:val="auto"/>
          <w:sz w:val="20"/>
          <w:szCs w:val="20"/>
        </w:rPr>
        <w:t>.</w:t>
      </w:r>
      <w:r w:rsidRPr="00067E68">
        <w:rPr>
          <w:rFonts w:ascii="Verdana" w:hAnsi="Verdana"/>
          <w:b/>
          <w:color w:val="auto"/>
          <w:sz w:val="20"/>
          <w:szCs w:val="20"/>
        </w:rPr>
        <w:t xml:space="preserve"> </w:t>
      </w:r>
      <w:r>
        <w:rPr>
          <w:rFonts w:ascii="Verdana" w:hAnsi="Verdana"/>
          <w:color w:val="auto"/>
          <w:sz w:val="20"/>
          <w:szCs w:val="20"/>
        </w:rPr>
        <w:t xml:space="preserve"> Les contacts avec leurs directions sont en </w:t>
      </w:r>
      <w:r w:rsidR="00ED554E">
        <w:rPr>
          <w:rFonts w:ascii="Verdana" w:hAnsi="Verdana"/>
          <w:color w:val="auto"/>
          <w:sz w:val="20"/>
          <w:szCs w:val="20"/>
        </w:rPr>
        <w:t>voie de finalisation.</w:t>
      </w:r>
      <w:r>
        <w:rPr>
          <w:rFonts w:ascii="Verdana" w:hAnsi="Verdana"/>
          <w:color w:val="auto"/>
          <w:sz w:val="20"/>
          <w:szCs w:val="20"/>
        </w:rPr>
        <w:t xml:space="preserve">  L’AIMF a d’ores et déjà confirmé son partenariat, notamment en y mobilisant une forte participation de ses membres.  </w:t>
      </w:r>
      <w:r w:rsidRPr="00ED554E">
        <w:rPr>
          <w:rFonts w:ascii="Verdana" w:hAnsi="Verdana"/>
          <w:color w:val="auto"/>
          <w:sz w:val="20"/>
          <w:szCs w:val="20"/>
        </w:rPr>
        <w:t>L</w:t>
      </w:r>
      <w:r w:rsidR="00ED554E" w:rsidRPr="00ED554E">
        <w:rPr>
          <w:rFonts w:ascii="Verdana" w:hAnsi="Verdana"/>
          <w:color w:val="auto"/>
          <w:sz w:val="20"/>
          <w:szCs w:val="20"/>
        </w:rPr>
        <w:t xml:space="preserve">e Secrétaire général de la Francophonie </w:t>
      </w:r>
      <w:r w:rsidRPr="00ED554E">
        <w:rPr>
          <w:rFonts w:ascii="Verdana" w:hAnsi="Verdana"/>
          <w:color w:val="auto"/>
          <w:sz w:val="20"/>
          <w:szCs w:val="20"/>
        </w:rPr>
        <w:t xml:space="preserve"> </w:t>
      </w:r>
      <w:r w:rsidR="00B35455">
        <w:rPr>
          <w:rFonts w:ascii="Verdana" w:hAnsi="Verdana"/>
          <w:color w:val="auto"/>
          <w:sz w:val="20"/>
          <w:szCs w:val="20"/>
        </w:rPr>
        <w:t>est sollicité pour son</w:t>
      </w:r>
      <w:r w:rsidRPr="00ED554E">
        <w:rPr>
          <w:rFonts w:ascii="Verdana" w:hAnsi="Verdana"/>
          <w:color w:val="auto"/>
          <w:sz w:val="20"/>
          <w:szCs w:val="20"/>
        </w:rPr>
        <w:t xml:space="preserve"> soutien à la manifestation</w:t>
      </w:r>
      <w:r w:rsidR="00ED554E">
        <w:rPr>
          <w:rFonts w:ascii="Verdana" w:hAnsi="Verdana"/>
          <w:color w:val="auto"/>
          <w:sz w:val="20"/>
          <w:szCs w:val="20"/>
        </w:rPr>
        <w:t>.</w:t>
      </w:r>
      <w:r w:rsidRPr="00ED554E">
        <w:rPr>
          <w:rFonts w:ascii="Verdana" w:hAnsi="Verdana" w:cs="Arial"/>
          <w:color w:val="auto"/>
          <w:sz w:val="20"/>
          <w:szCs w:val="20"/>
          <w:lang w:val="fr-CH"/>
        </w:rPr>
        <w:t xml:space="preserve">   </w:t>
      </w:r>
    </w:p>
    <w:p w:rsidR="00875963" w:rsidRDefault="00875963" w:rsidP="00207636">
      <w:pPr>
        <w:pStyle w:val="Standard"/>
        <w:spacing w:line="360" w:lineRule="auto"/>
        <w:jc w:val="both"/>
        <w:rPr>
          <w:rFonts w:ascii="Verdana" w:hAnsi="Verdana" w:cs="Arial"/>
          <w:color w:val="auto"/>
          <w:sz w:val="20"/>
          <w:szCs w:val="20"/>
          <w:lang w:val="fr-CH"/>
        </w:rPr>
      </w:pPr>
    </w:p>
    <w:p w:rsidR="00207636" w:rsidRPr="00A97FD8" w:rsidRDefault="00207636" w:rsidP="00207636">
      <w:pPr>
        <w:pStyle w:val="Standard"/>
        <w:spacing w:line="360" w:lineRule="auto"/>
        <w:jc w:val="both"/>
        <w:rPr>
          <w:rFonts w:ascii="Verdana" w:hAnsi="Verdana"/>
          <w:b/>
          <w:color w:val="auto"/>
          <w:sz w:val="20"/>
          <w:szCs w:val="20"/>
        </w:rPr>
      </w:pPr>
      <w:r>
        <w:rPr>
          <w:rFonts w:ascii="Verdana" w:hAnsi="Verdana"/>
          <w:b/>
          <w:color w:val="auto"/>
          <w:sz w:val="20"/>
          <w:szCs w:val="20"/>
        </w:rPr>
        <w:t xml:space="preserve">   </w:t>
      </w:r>
      <w:r w:rsidR="00875963">
        <w:rPr>
          <w:rFonts w:ascii="Verdana" w:hAnsi="Verdana"/>
          <w:b/>
          <w:color w:val="auto"/>
          <w:sz w:val="20"/>
          <w:szCs w:val="20"/>
        </w:rPr>
        <w:t>VII</w:t>
      </w:r>
      <w:r>
        <w:rPr>
          <w:rFonts w:ascii="Verdana" w:hAnsi="Verdana"/>
          <w:b/>
          <w:color w:val="auto"/>
          <w:sz w:val="20"/>
          <w:szCs w:val="20"/>
        </w:rPr>
        <w:t xml:space="preserve">.  </w:t>
      </w:r>
      <w:r w:rsidRPr="00A97FD8">
        <w:rPr>
          <w:rFonts w:ascii="Verdana" w:hAnsi="Verdana"/>
          <w:b/>
          <w:color w:val="auto"/>
          <w:sz w:val="20"/>
          <w:szCs w:val="20"/>
        </w:rPr>
        <w:t xml:space="preserve">Profils des participants </w:t>
      </w:r>
    </w:p>
    <w:p w:rsidR="00207636" w:rsidRDefault="00207636" w:rsidP="00207636">
      <w:pPr>
        <w:pStyle w:val="Standard"/>
        <w:spacing w:line="360" w:lineRule="auto"/>
        <w:jc w:val="both"/>
        <w:rPr>
          <w:rFonts w:ascii="Verdana" w:hAnsi="Verdana"/>
          <w:color w:val="auto"/>
          <w:sz w:val="20"/>
          <w:szCs w:val="20"/>
        </w:rPr>
      </w:pPr>
      <w:r>
        <w:rPr>
          <w:rFonts w:ascii="Verdana" w:hAnsi="Verdana"/>
          <w:color w:val="auto"/>
          <w:sz w:val="20"/>
          <w:szCs w:val="20"/>
        </w:rPr>
        <w:t xml:space="preserve">Une soixantaine de </w:t>
      </w:r>
      <w:r w:rsidRPr="00A97FD8">
        <w:rPr>
          <w:rFonts w:ascii="Verdana" w:hAnsi="Verdana"/>
          <w:color w:val="auto"/>
          <w:sz w:val="20"/>
          <w:szCs w:val="20"/>
        </w:rPr>
        <w:t>participants dont une trentaine d’invités internationaux au Sénégal</w:t>
      </w:r>
      <w:r>
        <w:rPr>
          <w:rFonts w:ascii="Verdana" w:hAnsi="Verdana"/>
          <w:color w:val="auto"/>
          <w:sz w:val="20"/>
          <w:szCs w:val="20"/>
        </w:rPr>
        <w:t>.</w:t>
      </w:r>
      <w:r w:rsidRPr="00A97FD8">
        <w:rPr>
          <w:rFonts w:ascii="Verdana" w:hAnsi="Verdana"/>
          <w:color w:val="auto"/>
          <w:sz w:val="20"/>
          <w:szCs w:val="20"/>
        </w:rPr>
        <w:t xml:space="preserve">   </w:t>
      </w:r>
    </w:p>
    <w:p w:rsidR="00207636" w:rsidRDefault="00207636" w:rsidP="00207636">
      <w:pPr>
        <w:pStyle w:val="Standard"/>
        <w:spacing w:line="360" w:lineRule="auto"/>
        <w:jc w:val="both"/>
        <w:rPr>
          <w:rFonts w:ascii="Verdana" w:hAnsi="Verdana"/>
          <w:color w:val="auto"/>
          <w:sz w:val="20"/>
          <w:szCs w:val="20"/>
        </w:rPr>
      </w:pPr>
      <w:r>
        <w:rPr>
          <w:rFonts w:ascii="Verdana" w:hAnsi="Verdana"/>
          <w:color w:val="auto"/>
          <w:sz w:val="20"/>
          <w:szCs w:val="20"/>
        </w:rPr>
        <w:t>Trois groupes d’experts à réunir de manière équilibrée au plan géographique et des compétences au sein de l’espace francophone :</w:t>
      </w:r>
    </w:p>
    <w:p w:rsidR="00207636" w:rsidRDefault="00207636" w:rsidP="00207636">
      <w:pPr>
        <w:pStyle w:val="Standard"/>
        <w:numPr>
          <w:ilvl w:val="0"/>
          <w:numId w:val="2"/>
        </w:numPr>
        <w:spacing w:line="360" w:lineRule="auto"/>
        <w:jc w:val="both"/>
        <w:rPr>
          <w:rFonts w:ascii="Verdana" w:hAnsi="Verdana"/>
          <w:color w:val="auto"/>
          <w:sz w:val="20"/>
          <w:szCs w:val="20"/>
        </w:rPr>
      </w:pPr>
      <w:r>
        <w:rPr>
          <w:rFonts w:ascii="Verdana" w:hAnsi="Verdana"/>
          <w:color w:val="auto"/>
          <w:sz w:val="20"/>
          <w:szCs w:val="20"/>
        </w:rPr>
        <w:t xml:space="preserve">Les représentants des organisations et associations internationales concernées ; les responsables des politiques nationales, régionales et municipales en matière de patrimoine et d’urbanisme. </w:t>
      </w:r>
      <w:r w:rsidR="00B35455">
        <w:rPr>
          <w:rFonts w:ascii="Verdana" w:hAnsi="Verdana"/>
          <w:color w:val="auto"/>
          <w:sz w:val="20"/>
          <w:szCs w:val="20"/>
        </w:rPr>
        <w:t xml:space="preserve">Les </w:t>
      </w:r>
      <w:r>
        <w:rPr>
          <w:rFonts w:ascii="Verdana" w:hAnsi="Verdana"/>
          <w:color w:val="auto"/>
          <w:sz w:val="20"/>
          <w:szCs w:val="20"/>
        </w:rPr>
        <w:t xml:space="preserve"> maires </w:t>
      </w:r>
      <w:r w:rsidR="00B35455">
        <w:rPr>
          <w:rFonts w:ascii="Verdana" w:hAnsi="Verdana"/>
          <w:color w:val="auto"/>
          <w:sz w:val="20"/>
          <w:szCs w:val="20"/>
        </w:rPr>
        <w:t xml:space="preserve">ou leurs représentants </w:t>
      </w:r>
      <w:r>
        <w:rPr>
          <w:rFonts w:ascii="Verdana" w:hAnsi="Verdana"/>
          <w:color w:val="auto"/>
          <w:sz w:val="20"/>
          <w:szCs w:val="20"/>
        </w:rPr>
        <w:t>de différentes régions de l’espace francophone.</w:t>
      </w:r>
    </w:p>
    <w:p w:rsidR="00207636" w:rsidRDefault="00207636" w:rsidP="00207636">
      <w:pPr>
        <w:pStyle w:val="Standard"/>
        <w:numPr>
          <w:ilvl w:val="0"/>
          <w:numId w:val="2"/>
        </w:numPr>
        <w:spacing w:line="360" w:lineRule="auto"/>
        <w:jc w:val="both"/>
        <w:rPr>
          <w:rFonts w:ascii="Verdana" w:hAnsi="Verdana"/>
          <w:color w:val="auto"/>
          <w:sz w:val="20"/>
          <w:szCs w:val="20"/>
        </w:rPr>
      </w:pPr>
      <w:r>
        <w:rPr>
          <w:rFonts w:ascii="Verdana" w:hAnsi="Verdana"/>
          <w:color w:val="auto"/>
          <w:sz w:val="20"/>
          <w:szCs w:val="20"/>
        </w:rPr>
        <w:t xml:space="preserve">Les milieux scientifiques, académiques et professionnels : chercheurs, enseignants, historiens, architectes, urbanistes, économistes, sociologues, géographes……..   </w:t>
      </w:r>
    </w:p>
    <w:p w:rsidR="00207636" w:rsidRDefault="00207636" w:rsidP="00207636">
      <w:pPr>
        <w:pStyle w:val="Standard"/>
        <w:numPr>
          <w:ilvl w:val="0"/>
          <w:numId w:val="2"/>
        </w:numPr>
        <w:spacing w:line="360" w:lineRule="auto"/>
        <w:jc w:val="both"/>
        <w:rPr>
          <w:rFonts w:ascii="Verdana" w:hAnsi="Verdana"/>
          <w:color w:val="auto"/>
          <w:sz w:val="20"/>
          <w:szCs w:val="20"/>
        </w:rPr>
      </w:pPr>
      <w:r>
        <w:rPr>
          <w:rFonts w:ascii="Verdana" w:hAnsi="Verdana"/>
          <w:color w:val="auto"/>
          <w:sz w:val="20"/>
          <w:szCs w:val="20"/>
        </w:rPr>
        <w:t xml:space="preserve">Des personnalités emblématiques de l’état de mobilisation et d’action des mouvements de la société civile et des milieux culturels sur les questions abordées.  </w:t>
      </w:r>
    </w:p>
    <w:p w:rsidR="00207636" w:rsidRDefault="00207636" w:rsidP="00207636">
      <w:pPr>
        <w:pStyle w:val="Standard"/>
        <w:spacing w:line="360" w:lineRule="auto"/>
        <w:jc w:val="both"/>
        <w:rPr>
          <w:rFonts w:ascii="Verdana" w:hAnsi="Verdana"/>
          <w:color w:val="auto"/>
          <w:sz w:val="20"/>
          <w:szCs w:val="20"/>
        </w:rPr>
      </w:pPr>
      <w:r w:rsidRPr="00A97FD8">
        <w:rPr>
          <w:rFonts w:ascii="Verdana" w:hAnsi="Verdana"/>
          <w:color w:val="auto"/>
          <w:sz w:val="20"/>
          <w:szCs w:val="20"/>
        </w:rPr>
        <w:t xml:space="preserve">Pour les participants </w:t>
      </w:r>
      <w:r w:rsidR="00BD6A07">
        <w:rPr>
          <w:rFonts w:ascii="Verdana" w:hAnsi="Verdana"/>
          <w:color w:val="auto"/>
          <w:sz w:val="20"/>
          <w:szCs w:val="20"/>
        </w:rPr>
        <w:t xml:space="preserve">proposés </w:t>
      </w:r>
      <w:r w:rsidRPr="00A97FD8">
        <w:rPr>
          <w:rFonts w:ascii="Verdana" w:hAnsi="Verdana"/>
          <w:color w:val="auto"/>
          <w:sz w:val="20"/>
          <w:szCs w:val="20"/>
        </w:rPr>
        <w:t xml:space="preserve">: personnes expérimentées, soit en tant que décideurs publics, professionnels ou académiques, ou représentants de mouvements de la société civile </w:t>
      </w:r>
      <w:r>
        <w:rPr>
          <w:rFonts w:ascii="Verdana" w:hAnsi="Verdana"/>
          <w:color w:val="auto"/>
          <w:sz w:val="20"/>
          <w:szCs w:val="20"/>
        </w:rPr>
        <w:t xml:space="preserve">et des milieux culturels </w:t>
      </w:r>
      <w:r w:rsidRPr="00A97FD8">
        <w:rPr>
          <w:rFonts w:ascii="Verdana" w:hAnsi="Verdana"/>
          <w:color w:val="auto"/>
          <w:sz w:val="20"/>
          <w:szCs w:val="20"/>
        </w:rPr>
        <w:t xml:space="preserve">mobilisés sur les questions </w:t>
      </w:r>
      <w:r>
        <w:rPr>
          <w:rFonts w:ascii="Verdana" w:hAnsi="Verdana"/>
          <w:color w:val="auto"/>
          <w:sz w:val="20"/>
          <w:szCs w:val="20"/>
        </w:rPr>
        <w:t xml:space="preserve">holistiques </w:t>
      </w:r>
      <w:r w:rsidRPr="00A97FD8">
        <w:rPr>
          <w:rFonts w:ascii="Verdana" w:hAnsi="Verdana"/>
          <w:color w:val="auto"/>
          <w:sz w:val="20"/>
          <w:szCs w:val="20"/>
        </w:rPr>
        <w:t xml:space="preserve">de </w:t>
      </w:r>
      <w:r>
        <w:rPr>
          <w:rFonts w:ascii="Verdana" w:hAnsi="Verdana"/>
          <w:color w:val="auto"/>
          <w:sz w:val="20"/>
          <w:szCs w:val="20"/>
        </w:rPr>
        <w:t xml:space="preserve">valorisation du </w:t>
      </w:r>
      <w:r w:rsidRPr="00A97FD8">
        <w:rPr>
          <w:rFonts w:ascii="Verdana" w:hAnsi="Verdana"/>
          <w:color w:val="auto"/>
          <w:sz w:val="20"/>
          <w:szCs w:val="20"/>
        </w:rPr>
        <w:t xml:space="preserve">patrimoine urbain. </w:t>
      </w:r>
    </w:p>
    <w:p w:rsidR="00207636" w:rsidRPr="00A97FD8" w:rsidRDefault="00207636" w:rsidP="00875963">
      <w:pPr>
        <w:pStyle w:val="Standard"/>
        <w:numPr>
          <w:ilvl w:val="0"/>
          <w:numId w:val="9"/>
        </w:numPr>
        <w:spacing w:line="360" w:lineRule="auto"/>
        <w:jc w:val="both"/>
        <w:rPr>
          <w:rFonts w:ascii="Verdana" w:hAnsi="Verdana"/>
          <w:b/>
          <w:color w:val="auto"/>
          <w:sz w:val="20"/>
          <w:szCs w:val="20"/>
        </w:rPr>
      </w:pPr>
      <w:r w:rsidRPr="00A97FD8">
        <w:rPr>
          <w:rFonts w:ascii="Verdana" w:hAnsi="Verdana"/>
          <w:b/>
          <w:color w:val="auto"/>
          <w:sz w:val="20"/>
          <w:szCs w:val="20"/>
        </w:rPr>
        <w:lastRenderedPageBreak/>
        <w:t xml:space="preserve">Lieux   </w:t>
      </w:r>
    </w:p>
    <w:p w:rsidR="00207636" w:rsidRDefault="00875963" w:rsidP="00207636">
      <w:pPr>
        <w:pStyle w:val="Standard"/>
        <w:spacing w:line="360" w:lineRule="auto"/>
        <w:jc w:val="both"/>
        <w:rPr>
          <w:rFonts w:ascii="Verdana" w:hAnsi="Verdana"/>
          <w:color w:val="auto"/>
          <w:sz w:val="20"/>
          <w:szCs w:val="20"/>
        </w:rPr>
      </w:pPr>
      <w:r>
        <w:rPr>
          <w:rFonts w:ascii="Verdana" w:hAnsi="Verdana"/>
          <w:color w:val="auto"/>
          <w:sz w:val="20"/>
          <w:szCs w:val="20"/>
        </w:rPr>
        <w:t>La conférence se tiendra à Dakar, à l’hôtel Sokhamon</w:t>
      </w:r>
      <w:r w:rsidR="00BD6A07">
        <w:rPr>
          <w:rFonts w:ascii="Verdana" w:hAnsi="Verdana"/>
          <w:color w:val="auto"/>
          <w:sz w:val="20"/>
          <w:szCs w:val="20"/>
        </w:rPr>
        <w:t xml:space="preserve"> (corniche du Plateau)</w:t>
      </w:r>
      <w:r>
        <w:rPr>
          <w:rFonts w:ascii="Verdana" w:hAnsi="Verdana"/>
          <w:color w:val="auto"/>
          <w:sz w:val="20"/>
          <w:szCs w:val="20"/>
        </w:rPr>
        <w:t xml:space="preserve">. </w:t>
      </w:r>
      <w:r w:rsidR="00207636">
        <w:rPr>
          <w:rFonts w:ascii="Verdana" w:hAnsi="Verdana"/>
          <w:color w:val="auto"/>
          <w:sz w:val="20"/>
          <w:szCs w:val="20"/>
        </w:rPr>
        <w:t xml:space="preserve">Le lieu de </w:t>
      </w:r>
      <w:r>
        <w:rPr>
          <w:rFonts w:ascii="Verdana" w:hAnsi="Verdana"/>
          <w:color w:val="auto"/>
          <w:sz w:val="20"/>
          <w:szCs w:val="20"/>
        </w:rPr>
        <w:t xml:space="preserve">la </w:t>
      </w:r>
      <w:r w:rsidR="00207636">
        <w:rPr>
          <w:rFonts w:ascii="Verdana" w:hAnsi="Verdana"/>
          <w:color w:val="auto"/>
          <w:sz w:val="20"/>
          <w:szCs w:val="20"/>
        </w:rPr>
        <w:t xml:space="preserve">conférence dispose d’une </w:t>
      </w:r>
      <w:r w:rsidR="00207636" w:rsidRPr="00A97FD8">
        <w:rPr>
          <w:rFonts w:ascii="Verdana" w:hAnsi="Verdana"/>
          <w:color w:val="auto"/>
          <w:sz w:val="20"/>
          <w:szCs w:val="20"/>
        </w:rPr>
        <w:t xml:space="preserve"> </w:t>
      </w:r>
      <w:r w:rsidR="00207636">
        <w:rPr>
          <w:rFonts w:ascii="Verdana" w:hAnsi="Verdana"/>
          <w:color w:val="auto"/>
          <w:sz w:val="20"/>
          <w:szCs w:val="20"/>
        </w:rPr>
        <w:t xml:space="preserve">salle pour une réunion </w:t>
      </w:r>
      <w:r w:rsidR="00207636" w:rsidRPr="00A97FD8">
        <w:rPr>
          <w:rFonts w:ascii="Verdana" w:hAnsi="Verdana"/>
          <w:color w:val="auto"/>
          <w:sz w:val="20"/>
          <w:szCs w:val="20"/>
        </w:rPr>
        <w:t>plénière d</w:t>
      </w:r>
      <w:r w:rsidR="00ED554E">
        <w:rPr>
          <w:rFonts w:ascii="Verdana" w:hAnsi="Verdana"/>
          <w:color w:val="auto"/>
          <w:sz w:val="20"/>
          <w:szCs w:val="20"/>
        </w:rPr>
        <w:t xml:space="preserve">e quatre-vingts </w:t>
      </w:r>
      <w:r w:rsidR="00207636" w:rsidRPr="00A97FD8">
        <w:rPr>
          <w:rFonts w:ascii="Verdana" w:hAnsi="Verdana"/>
          <w:color w:val="auto"/>
          <w:sz w:val="20"/>
          <w:szCs w:val="20"/>
        </w:rPr>
        <w:t>personnes</w:t>
      </w:r>
      <w:r w:rsidR="00207636">
        <w:rPr>
          <w:rFonts w:ascii="Verdana" w:hAnsi="Verdana"/>
          <w:color w:val="auto"/>
          <w:sz w:val="20"/>
          <w:szCs w:val="20"/>
        </w:rPr>
        <w:t xml:space="preserve"> </w:t>
      </w:r>
      <w:r w:rsidR="00207636" w:rsidRPr="00A97FD8">
        <w:rPr>
          <w:rFonts w:ascii="Verdana" w:hAnsi="Verdana"/>
          <w:color w:val="auto"/>
          <w:sz w:val="20"/>
          <w:szCs w:val="20"/>
        </w:rPr>
        <w:t xml:space="preserve"> et </w:t>
      </w:r>
      <w:r>
        <w:rPr>
          <w:rFonts w:ascii="Verdana" w:hAnsi="Verdana"/>
          <w:color w:val="auto"/>
          <w:sz w:val="20"/>
          <w:szCs w:val="20"/>
        </w:rPr>
        <w:t>de deux</w:t>
      </w:r>
      <w:r w:rsidR="00207636" w:rsidRPr="00A97FD8">
        <w:rPr>
          <w:rFonts w:ascii="Verdana" w:hAnsi="Verdana"/>
          <w:color w:val="auto"/>
          <w:sz w:val="20"/>
          <w:szCs w:val="20"/>
        </w:rPr>
        <w:t xml:space="preserve"> </w:t>
      </w:r>
      <w:r w:rsidR="00207636">
        <w:rPr>
          <w:rFonts w:ascii="Verdana" w:hAnsi="Verdana"/>
          <w:color w:val="auto"/>
          <w:sz w:val="20"/>
          <w:szCs w:val="20"/>
        </w:rPr>
        <w:t>salles</w:t>
      </w:r>
      <w:r>
        <w:rPr>
          <w:rFonts w:ascii="Verdana" w:hAnsi="Verdana"/>
          <w:color w:val="auto"/>
          <w:sz w:val="20"/>
          <w:szCs w:val="20"/>
        </w:rPr>
        <w:t xml:space="preserve"> supplémentaires</w:t>
      </w:r>
      <w:r w:rsidR="00207636">
        <w:rPr>
          <w:rFonts w:ascii="Verdana" w:hAnsi="Verdana"/>
          <w:color w:val="auto"/>
          <w:sz w:val="20"/>
          <w:szCs w:val="20"/>
        </w:rPr>
        <w:t xml:space="preserve"> pour les </w:t>
      </w:r>
      <w:r w:rsidR="00207636" w:rsidRPr="00A97FD8">
        <w:rPr>
          <w:rFonts w:ascii="Verdana" w:hAnsi="Verdana"/>
          <w:color w:val="auto"/>
          <w:sz w:val="20"/>
          <w:szCs w:val="20"/>
        </w:rPr>
        <w:t>ateliers</w:t>
      </w:r>
      <w:r>
        <w:rPr>
          <w:rFonts w:ascii="Verdana" w:hAnsi="Verdana"/>
          <w:color w:val="auto"/>
          <w:sz w:val="20"/>
          <w:szCs w:val="20"/>
        </w:rPr>
        <w:t xml:space="preserve">, pouvant réunir </w:t>
      </w:r>
      <w:r w:rsidR="00207636" w:rsidRPr="00A97FD8">
        <w:rPr>
          <w:rFonts w:ascii="Verdana" w:hAnsi="Verdana"/>
          <w:color w:val="auto"/>
          <w:sz w:val="20"/>
          <w:szCs w:val="20"/>
        </w:rPr>
        <w:t xml:space="preserve">une </w:t>
      </w:r>
      <w:r w:rsidR="00ED554E">
        <w:rPr>
          <w:rFonts w:ascii="Verdana" w:hAnsi="Verdana"/>
          <w:color w:val="auto"/>
          <w:sz w:val="20"/>
          <w:szCs w:val="20"/>
        </w:rPr>
        <w:t xml:space="preserve">vingtaine </w:t>
      </w:r>
      <w:r w:rsidR="00207636" w:rsidRPr="00A97FD8">
        <w:rPr>
          <w:rFonts w:ascii="Verdana" w:hAnsi="Verdana"/>
          <w:color w:val="auto"/>
          <w:sz w:val="20"/>
          <w:szCs w:val="20"/>
        </w:rPr>
        <w:t>de personnes chacun</w:t>
      </w:r>
      <w:r>
        <w:rPr>
          <w:rFonts w:ascii="Verdana" w:hAnsi="Verdana"/>
          <w:color w:val="auto"/>
          <w:sz w:val="20"/>
          <w:szCs w:val="20"/>
        </w:rPr>
        <w:t>e</w:t>
      </w:r>
      <w:r w:rsidR="00207636" w:rsidRPr="00A97FD8">
        <w:rPr>
          <w:rFonts w:ascii="Verdana" w:hAnsi="Verdana"/>
          <w:color w:val="auto"/>
          <w:sz w:val="20"/>
          <w:szCs w:val="20"/>
        </w:rPr>
        <w:t xml:space="preserve">. Les visites guidées sont organisées </w:t>
      </w:r>
      <w:r>
        <w:rPr>
          <w:rFonts w:ascii="Verdana" w:hAnsi="Verdana"/>
          <w:color w:val="auto"/>
          <w:sz w:val="20"/>
          <w:szCs w:val="20"/>
        </w:rPr>
        <w:t>à</w:t>
      </w:r>
      <w:r w:rsidR="00207636" w:rsidRPr="00A97FD8">
        <w:rPr>
          <w:rFonts w:ascii="Verdana" w:hAnsi="Verdana"/>
          <w:color w:val="auto"/>
          <w:sz w:val="20"/>
          <w:szCs w:val="20"/>
        </w:rPr>
        <w:t xml:space="preserve"> Dakar</w:t>
      </w:r>
      <w:r>
        <w:rPr>
          <w:rFonts w:ascii="Verdana" w:hAnsi="Verdana"/>
          <w:color w:val="auto"/>
          <w:sz w:val="20"/>
          <w:szCs w:val="20"/>
        </w:rPr>
        <w:t>, sur le Plateau et à la Médina</w:t>
      </w:r>
      <w:r w:rsidR="00207636" w:rsidRPr="00A97FD8">
        <w:rPr>
          <w:rFonts w:ascii="Verdana" w:hAnsi="Verdana"/>
          <w:color w:val="auto"/>
          <w:sz w:val="20"/>
          <w:szCs w:val="20"/>
        </w:rPr>
        <w:t xml:space="preserve">.  </w:t>
      </w:r>
    </w:p>
    <w:p w:rsidR="00C74FB3" w:rsidRPr="00A97FD8" w:rsidRDefault="00C74FB3" w:rsidP="00207636">
      <w:pPr>
        <w:pStyle w:val="Standard"/>
        <w:spacing w:line="360" w:lineRule="auto"/>
        <w:jc w:val="both"/>
        <w:rPr>
          <w:rFonts w:ascii="Verdana" w:hAnsi="Verdana"/>
          <w:color w:val="auto"/>
          <w:sz w:val="20"/>
          <w:szCs w:val="20"/>
        </w:rPr>
      </w:pPr>
    </w:p>
    <w:p w:rsidR="00207636" w:rsidRPr="00A97FD8" w:rsidRDefault="00207636" w:rsidP="00875963">
      <w:pPr>
        <w:pStyle w:val="Standard"/>
        <w:numPr>
          <w:ilvl w:val="0"/>
          <w:numId w:val="9"/>
        </w:numPr>
        <w:spacing w:line="360" w:lineRule="auto"/>
        <w:jc w:val="both"/>
        <w:rPr>
          <w:rFonts w:ascii="Verdana" w:hAnsi="Verdana"/>
          <w:b/>
          <w:color w:val="auto"/>
          <w:sz w:val="20"/>
          <w:szCs w:val="20"/>
        </w:rPr>
      </w:pPr>
      <w:r w:rsidRPr="00A97FD8">
        <w:rPr>
          <w:rFonts w:ascii="Verdana" w:hAnsi="Verdana"/>
          <w:b/>
          <w:color w:val="auto"/>
          <w:sz w:val="20"/>
          <w:szCs w:val="20"/>
        </w:rPr>
        <w:t xml:space="preserve">Dates </w:t>
      </w:r>
    </w:p>
    <w:p w:rsidR="00207636" w:rsidRDefault="00207636" w:rsidP="00207636">
      <w:pPr>
        <w:pStyle w:val="Standard"/>
        <w:spacing w:line="360" w:lineRule="auto"/>
        <w:jc w:val="both"/>
        <w:rPr>
          <w:rFonts w:ascii="Verdana" w:hAnsi="Verdana"/>
          <w:color w:val="auto"/>
          <w:sz w:val="20"/>
          <w:szCs w:val="20"/>
        </w:rPr>
      </w:pPr>
      <w:r>
        <w:rPr>
          <w:rFonts w:ascii="Verdana" w:hAnsi="Verdana"/>
          <w:color w:val="auto"/>
          <w:sz w:val="20"/>
          <w:szCs w:val="20"/>
        </w:rPr>
        <w:t xml:space="preserve">Les dates de la conférence tiennent compte de l’état d’élaboration des principaux </w:t>
      </w:r>
      <w:r w:rsidRPr="00A97FD8">
        <w:rPr>
          <w:rFonts w:ascii="Verdana" w:hAnsi="Verdana"/>
          <w:color w:val="auto"/>
          <w:sz w:val="20"/>
          <w:szCs w:val="20"/>
        </w:rPr>
        <w:t>te</w:t>
      </w:r>
      <w:r>
        <w:rPr>
          <w:rFonts w:ascii="Verdana" w:hAnsi="Verdana"/>
          <w:color w:val="auto"/>
          <w:sz w:val="20"/>
          <w:szCs w:val="20"/>
        </w:rPr>
        <w:t xml:space="preserve">xtes examinés par les instances de la Francophonie, la Déclaration du Sommet de novembre en particulier, et de la plus grande disponibilité des experts et responsables à inviter. </w:t>
      </w:r>
    </w:p>
    <w:p w:rsidR="00207636" w:rsidRDefault="00207636" w:rsidP="00207636">
      <w:pPr>
        <w:pStyle w:val="Standard"/>
        <w:spacing w:line="360" w:lineRule="auto"/>
        <w:jc w:val="both"/>
        <w:rPr>
          <w:rFonts w:ascii="Verdana" w:hAnsi="Verdana"/>
          <w:color w:val="auto"/>
          <w:sz w:val="20"/>
          <w:szCs w:val="20"/>
        </w:rPr>
      </w:pPr>
      <w:r>
        <w:rPr>
          <w:rFonts w:ascii="Verdana" w:hAnsi="Verdana"/>
          <w:color w:val="auto"/>
          <w:sz w:val="20"/>
          <w:szCs w:val="20"/>
        </w:rPr>
        <w:t xml:space="preserve">Les dates du lundi 7 au mercredi 9 juillet ne présentent pas de contraintes d’agenda au regard d’autres rendez-vous internationaux similaires dans ces domaines. </w:t>
      </w:r>
    </w:p>
    <w:p w:rsidR="00207636" w:rsidRDefault="00207636" w:rsidP="00207636">
      <w:pPr>
        <w:pStyle w:val="Standard"/>
        <w:spacing w:line="360" w:lineRule="auto"/>
        <w:jc w:val="both"/>
        <w:rPr>
          <w:rFonts w:ascii="Verdana" w:hAnsi="Verdana"/>
          <w:color w:val="auto"/>
          <w:sz w:val="20"/>
          <w:szCs w:val="20"/>
        </w:rPr>
      </w:pPr>
      <w:r>
        <w:rPr>
          <w:rFonts w:ascii="Verdana" w:hAnsi="Verdana"/>
          <w:color w:val="auto"/>
          <w:sz w:val="20"/>
          <w:szCs w:val="20"/>
        </w:rPr>
        <w:t xml:space="preserve">Les visites guidées en appui aux thèmes abordés sont programmées pour le dimanche </w:t>
      </w:r>
      <w:r w:rsidR="00093E88">
        <w:rPr>
          <w:rFonts w:ascii="Verdana" w:hAnsi="Verdana"/>
          <w:color w:val="auto"/>
          <w:sz w:val="20"/>
          <w:szCs w:val="20"/>
        </w:rPr>
        <w:t xml:space="preserve">matin </w:t>
      </w:r>
      <w:r>
        <w:rPr>
          <w:rFonts w:ascii="Verdana" w:hAnsi="Verdana"/>
          <w:color w:val="auto"/>
          <w:sz w:val="20"/>
          <w:szCs w:val="20"/>
        </w:rPr>
        <w:t xml:space="preserve">6 juillet. Eventuellement elles pourront être poursuivies le mercredi 9 juillet en après –midi. </w:t>
      </w:r>
    </w:p>
    <w:p w:rsidR="00C74FB3" w:rsidRDefault="00207636" w:rsidP="00207636">
      <w:pPr>
        <w:pStyle w:val="Standard"/>
        <w:spacing w:line="360" w:lineRule="auto"/>
        <w:jc w:val="both"/>
        <w:rPr>
          <w:rFonts w:ascii="Verdana" w:hAnsi="Verdana"/>
          <w:color w:val="auto"/>
          <w:sz w:val="20"/>
          <w:szCs w:val="20"/>
        </w:rPr>
      </w:pPr>
      <w:r w:rsidRPr="00E10F90">
        <w:rPr>
          <w:rFonts w:ascii="Verdana" w:hAnsi="Verdana"/>
          <w:color w:val="auto"/>
          <w:sz w:val="20"/>
          <w:szCs w:val="20"/>
        </w:rPr>
        <w:t>Les dates du séminaire coïncident avec le Ramadan</w:t>
      </w:r>
    </w:p>
    <w:p w:rsidR="00093E88" w:rsidRPr="00E10F90" w:rsidRDefault="00093E88" w:rsidP="00207636">
      <w:pPr>
        <w:pStyle w:val="Standard"/>
        <w:spacing w:line="360" w:lineRule="auto"/>
        <w:jc w:val="both"/>
        <w:rPr>
          <w:rFonts w:ascii="Verdana" w:hAnsi="Verdana"/>
          <w:color w:val="auto"/>
          <w:sz w:val="20"/>
          <w:szCs w:val="20"/>
        </w:rPr>
      </w:pPr>
    </w:p>
    <w:p w:rsidR="00207636" w:rsidRDefault="00207636" w:rsidP="00875963">
      <w:pPr>
        <w:pStyle w:val="Standard"/>
        <w:numPr>
          <w:ilvl w:val="0"/>
          <w:numId w:val="9"/>
        </w:numPr>
        <w:spacing w:line="360" w:lineRule="auto"/>
        <w:jc w:val="both"/>
        <w:rPr>
          <w:rFonts w:ascii="Verdana" w:hAnsi="Verdana"/>
          <w:b/>
          <w:color w:val="auto"/>
          <w:sz w:val="20"/>
          <w:szCs w:val="20"/>
        </w:rPr>
      </w:pPr>
      <w:r w:rsidRPr="00CA219E">
        <w:rPr>
          <w:rFonts w:ascii="Verdana" w:hAnsi="Verdana"/>
          <w:b/>
          <w:color w:val="auto"/>
          <w:sz w:val="20"/>
          <w:szCs w:val="20"/>
        </w:rPr>
        <w:t>Budget</w:t>
      </w:r>
      <w:r>
        <w:rPr>
          <w:rFonts w:ascii="Verdana" w:hAnsi="Verdana"/>
          <w:b/>
          <w:color w:val="auto"/>
          <w:sz w:val="20"/>
          <w:szCs w:val="20"/>
        </w:rPr>
        <w:t xml:space="preserve"> provisoire </w:t>
      </w:r>
    </w:p>
    <w:p w:rsidR="00207636" w:rsidRDefault="00207636" w:rsidP="00207636">
      <w:pPr>
        <w:pStyle w:val="Standard"/>
        <w:spacing w:line="360" w:lineRule="auto"/>
        <w:jc w:val="both"/>
        <w:rPr>
          <w:rFonts w:ascii="Verdana" w:hAnsi="Verdana"/>
          <w:color w:val="auto"/>
          <w:sz w:val="20"/>
          <w:szCs w:val="20"/>
        </w:rPr>
      </w:pPr>
      <w:r w:rsidRPr="007A074B">
        <w:rPr>
          <w:rFonts w:ascii="Verdana" w:hAnsi="Verdana"/>
          <w:color w:val="auto"/>
          <w:sz w:val="20"/>
          <w:szCs w:val="20"/>
        </w:rPr>
        <w:t xml:space="preserve">Le budget </w:t>
      </w:r>
      <w:r>
        <w:rPr>
          <w:rFonts w:ascii="Verdana" w:hAnsi="Verdana"/>
          <w:color w:val="auto"/>
          <w:sz w:val="20"/>
          <w:szCs w:val="20"/>
        </w:rPr>
        <w:t xml:space="preserve">global pour l’ensemble des dépenses </w:t>
      </w:r>
      <w:r w:rsidRPr="007A074B">
        <w:rPr>
          <w:rFonts w:ascii="Verdana" w:hAnsi="Verdana"/>
          <w:color w:val="auto"/>
          <w:sz w:val="20"/>
          <w:szCs w:val="20"/>
        </w:rPr>
        <w:t>estimé s’élève à 6</w:t>
      </w:r>
      <w:r w:rsidR="00B00A8B">
        <w:rPr>
          <w:rFonts w:ascii="Verdana" w:hAnsi="Verdana"/>
          <w:color w:val="auto"/>
          <w:sz w:val="20"/>
          <w:szCs w:val="20"/>
        </w:rPr>
        <w:t>5</w:t>
      </w:r>
      <w:r w:rsidRPr="007A074B">
        <w:rPr>
          <w:rFonts w:ascii="Verdana" w:hAnsi="Verdana"/>
          <w:color w:val="auto"/>
          <w:sz w:val="20"/>
          <w:szCs w:val="20"/>
        </w:rPr>
        <w:t>.000 €</w:t>
      </w:r>
      <w:r>
        <w:rPr>
          <w:rFonts w:ascii="Verdana" w:hAnsi="Verdana"/>
          <w:color w:val="auto"/>
          <w:sz w:val="20"/>
          <w:szCs w:val="20"/>
        </w:rPr>
        <w:t>,</w:t>
      </w:r>
      <w:r w:rsidRPr="007A074B">
        <w:rPr>
          <w:rFonts w:ascii="Verdana" w:hAnsi="Verdana"/>
          <w:color w:val="auto"/>
          <w:sz w:val="20"/>
          <w:szCs w:val="20"/>
        </w:rPr>
        <w:t xml:space="preserve"> ou </w:t>
      </w:r>
      <w:r>
        <w:rPr>
          <w:rFonts w:ascii="Verdana" w:hAnsi="Verdana"/>
          <w:color w:val="auto"/>
          <w:sz w:val="20"/>
          <w:szCs w:val="20"/>
        </w:rPr>
        <w:t>4</w:t>
      </w:r>
      <w:r w:rsidR="00B00A8B">
        <w:rPr>
          <w:rFonts w:ascii="Verdana" w:hAnsi="Verdana"/>
          <w:color w:val="auto"/>
          <w:sz w:val="20"/>
          <w:szCs w:val="20"/>
        </w:rPr>
        <w:t>3</w:t>
      </w:r>
      <w:r>
        <w:rPr>
          <w:rFonts w:ascii="Verdana" w:hAnsi="Verdana"/>
          <w:color w:val="auto"/>
          <w:sz w:val="20"/>
          <w:szCs w:val="20"/>
        </w:rPr>
        <w:t xml:space="preserve"> millions cfa. </w:t>
      </w:r>
    </w:p>
    <w:p w:rsidR="00207636" w:rsidRDefault="00207636" w:rsidP="00207636">
      <w:pPr>
        <w:pStyle w:val="Standard"/>
        <w:spacing w:line="360" w:lineRule="auto"/>
        <w:jc w:val="both"/>
        <w:rPr>
          <w:rFonts w:ascii="Verdana" w:hAnsi="Verdana"/>
          <w:color w:val="auto"/>
          <w:sz w:val="20"/>
          <w:szCs w:val="20"/>
        </w:rPr>
      </w:pPr>
      <w:r>
        <w:rPr>
          <w:rFonts w:ascii="Verdana" w:hAnsi="Verdana"/>
          <w:color w:val="auto"/>
          <w:sz w:val="20"/>
          <w:szCs w:val="20"/>
        </w:rPr>
        <w:t>Les organisations et associations internationales et les pays participants non subsahariens prendront en charge les frais de transport et de séjour de leurs propres représentants et ressortissants. Les frais transversaux de l’organisation de la conférence à Dakar et les mobilités des représentants des pays d’Afrique subsaharienne seront pris e</w:t>
      </w:r>
      <w:r w:rsidR="00093E88">
        <w:rPr>
          <w:rFonts w:ascii="Verdana" w:hAnsi="Verdana"/>
          <w:color w:val="auto"/>
          <w:sz w:val="20"/>
          <w:szCs w:val="20"/>
        </w:rPr>
        <w:t>n charge par les organisateurs. Ils sont principalement assurés par WBI et l’AIMF. En complément des interventions d’autres organisations, ceux-ci assurent également la participation d’une quinzaine d’experts internationaux</w:t>
      </w:r>
      <w:r w:rsidR="00F90724">
        <w:rPr>
          <w:rFonts w:ascii="Verdana" w:hAnsi="Verdana"/>
          <w:color w:val="auto"/>
          <w:sz w:val="20"/>
          <w:szCs w:val="20"/>
        </w:rPr>
        <w:t>, d’Afrique et d’Asie du sud-est</w:t>
      </w:r>
      <w:r w:rsidR="00093E88">
        <w:rPr>
          <w:rFonts w:ascii="Verdana" w:hAnsi="Verdana"/>
          <w:color w:val="auto"/>
          <w:sz w:val="20"/>
          <w:szCs w:val="20"/>
        </w:rPr>
        <w:t>.</w:t>
      </w:r>
    </w:p>
    <w:p w:rsidR="00207636" w:rsidRPr="007A074B" w:rsidRDefault="00207636" w:rsidP="00207636">
      <w:pPr>
        <w:pStyle w:val="Standard"/>
        <w:spacing w:line="360" w:lineRule="auto"/>
        <w:jc w:val="both"/>
        <w:rPr>
          <w:rFonts w:ascii="Verdana" w:hAnsi="Verdana"/>
          <w:color w:val="auto"/>
          <w:sz w:val="20"/>
          <w:szCs w:val="20"/>
        </w:rPr>
      </w:pPr>
    </w:p>
    <w:p w:rsidR="00207636" w:rsidRPr="00A97FD8" w:rsidRDefault="00207636" w:rsidP="00875963">
      <w:pPr>
        <w:pStyle w:val="Standard"/>
        <w:numPr>
          <w:ilvl w:val="0"/>
          <w:numId w:val="9"/>
        </w:numPr>
        <w:spacing w:line="360" w:lineRule="auto"/>
        <w:jc w:val="both"/>
        <w:rPr>
          <w:rFonts w:ascii="Verdana" w:hAnsi="Verdana"/>
          <w:b/>
          <w:color w:val="auto"/>
          <w:sz w:val="20"/>
          <w:szCs w:val="20"/>
        </w:rPr>
      </w:pPr>
      <w:r w:rsidRPr="00A97FD8">
        <w:rPr>
          <w:rFonts w:ascii="Verdana" w:hAnsi="Verdana"/>
          <w:b/>
          <w:color w:val="auto"/>
          <w:sz w:val="20"/>
          <w:szCs w:val="20"/>
        </w:rPr>
        <w:t>Modus operandi et échéanciers</w:t>
      </w:r>
    </w:p>
    <w:p w:rsidR="00207636" w:rsidRPr="007A074B" w:rsidRDefault="00207636" w:rsidP="00207636">
      <w:pPr>
        <w:pStyle w:val="Standard"/>
        <w:numPr>
          <w:ilvl w:val="0"/>
          <w:numId w:val="2"/>
        </w:numPr>
        <w:spacing w:line="360" w:lineRule="auto"/>
        <w:jc w:val="both"/>
        <w:rPr>
          <w:rFonts w:ascii="Verdana" w:hAnsi="Verdana"/>
          <w:color w:val="auto"/>
          <w:sz w:val="20"/>
          <w:szCs w:val="20"/>
        </w:rPr>
      </w:pPr>
      <w:r w:rsidRPr="007A074B">
        <w:rPr>
          <w:rFonts w:ascii="Verdana" w:hAnsi="Verdana"/>
          <w:color w:val="auto"/>
          <w:sz w:val="20"/>
          <w:szCs w:val="20"/>
        </w:rPr>
        <w:t xml:space="preserve">Validation du projet de TDR en comité restreint fin février - DPC, WBI (IPW, ULB)- en vue des invitations pour la constitution  du comité organisateur à Dakar  </w:t>
      </w:r>
      <w:r>
        <w:rPr>
          <w:rFonts w:ascii="Verdana" w:hAnsi="Verdana"/>
          <w:color w:val="auto"/>
          <w:sz w:val="20"/>
          <w:szCs w:val="20"/>
        </w:rPr>
        <w:t>et introduction du dossier aux autorités sénégalaises du Sommet et à l’OIF.</w:t>
      </w:r>
      <w:r w:rsidRPr="007A074B">
        <w:rPr>
          <w:rFonts w:ascii="Verdana" w:hAnsi="Verdana"/>
          <w:color w:val="auto"/>
          <w:sz w:val="20"/>
          <w:szCs w:val="20"/>
        </w:rPr>
        <w:t xml:space="preserve">  </w:t>
      </w:r>
    </w:p>
    <w:p w:rsidR="00207636" w:rsidRPr="00A97FD8" w:rsidRDefault="00207636" w:rsidP="00207636">
      <w:pPr>
        <w:pStyle w:val="Standard"/>
        <w:numPr>
          <w:ilvl w:val="0"/>
          <w:numId w:val="2"/>
        </w:numPr>
        <w:spacing w:line="360" w:lineRule="auto"/>
        <w:jc w:val="both"/>
        <w:rPr>
          <w:rFonts w:ascii="Verdana" w:hAnsi="Verdana"/>
          <w:color w:val="auto"/>
          <w:sz w:val="20"/>
          <w:szCs w:val="20"/>
        </w:rPr>
      </w:pPr>
      <w:r w:rsidRPr="00A97FD8">
        <w:rPr>
          <w:rFonts w:ascii="Verdana" w:hAnsi="Verdana"/>
          <w:color w:val="auto"/>
          <w:sz w:val="20"/>
          <w:szCs w:val="20"/>
        </w:rPr>
        <w:t>Validation de la première mouture du programme, le format et le budget de la rencontre et le modus operandi par le comité organisateur constitu</w:t>
      </w:r>
      <w:r>
        <w:rPr>
          <w:rFonts w:ascii="Verdana" w:hAnsi="Verdana"/>
          <w:color w:val="auto"/>
          <w:sz w:val="20"/>
          <w:szCs w:val="20"/>
        </w:rPr>
        <w:t>é</w:t>
      </w:r>
      <w:r w:rsidRPr="00A97FD8">
        <w:rPr>
          <w:rFonts w:ascii="Verdana" w:hAnsi="Verdana"/>
          <w:color w:val="auto"/>
          <w:sz w:val="20"/>
          <w:szCs w:val="20"/>
        </w:rPr>
        <w:t xml:space="preserve"> mi-mars.</w:t>
      </w:r>
    </w:p>
    <w:p w:rsidR="00207636" w:rsidRPr="00A97FD8" w:rsidRDefault="00207636" w:rsidP="00207636">
      <w:pPr>
        <w:pStyle w:val="Standard"/>
        <w:numPr>
          <w:ilvl w:val="0"/>
          <w:numId w:val="2"/>
        </w:numPr>
        <w:spacing w:line="360" w:lineRule="auto"/>
        <w:jc w:val="both"/>
        <w:rPr>
          <w:rFonts w:ascii="Verdana" w:hAnsi="Verdana"/>
          <w:color w:val="auto"/>
          <w:sz w:val="20"/>
          <w:szCs w:val="20"/>
        </w:rPr>
      </w:pPr>
      <w:r w:rsidRPr="00A97FD8">
        <w:rPr>
          <w:rFonts w:ascii="Verdana" w:hAnsi="Verdana"/>
          <w:color w:val="auto"/>
          <w:sz w:val="20"/>
          <w:szCs w:val="20"/>
        </w:rPr>
        <w:lastRenderedPageBreak/>
        <w:t>Echanges formels élargis : OIF, Unesco, AIMF, pays partenaires ; positionnement  des partenaires</w:t>
      </w:r>
      <w:r>
        <w:rPr>
          <w:rFonts w:ascii="Verdana" w:hAnsi="Verdana"/>
          <w:color w:val="auto"/>
          <w:sz w:val="20"/>
          <w:szCs w:val="20"/>
        </w:rPr>
        <w:t xml:space="preserve">, courant </w:t>
      </w:r>
      <w:r w:rsidR="00B00A8B">
        <w:rPr>
          <w:rFonts w:ascii="Verdana" w:hAnsi="Verdana"/>
          <w:color w:val="auto"/>
          <w:sz w:val="20"/>
          <w:szCs w:val="20"/>
        </w:rPr>
        <w:t>avril</w:t>
      </w:r>
      <w:r w:rsidRPr="00A97FD8">
        <w:rPr>
          <w:rFonts w:ascii="Verdana" w:hAnsi="Verdana"/>
          <w:color w:val="auto"/>
          <w:sz w:val="20"/>
          <w:szCs w:val="20"/>
        </w:rPr>
        <w:t>.</w:t>
      </w:r>
    </w:p>
    <w:p w:rsidR="00207636" w:rsidRPr="00A97FD8" w:rsidRDefault="00207636" w:rsidP="00207636">
      <w:pPr>
        <w:pStyle w:val="Standard"/>
        <w:numPr>
          <w:ilvl w:val="0"/>
          <w:numId w:val="2"/>
        </w:numPr>
        <w:spacing w:line="360" w:lineRule="auto"/>
        <w:jc w:val="both"/>
        <w:rPr>
          <w:rFonts w:ascii="Verdana" w:hAnsi="Verdana"/>
          <w:color w:val="auto"/>
          <w:sz w:val="20"/>
          <w:szCs w:val="20"/>
        </w:rPr>
      </w:pPr>
      <w:r w:rsidRPr="00A97FD8">
        <w:rPr>
          <w:rFonts w:ascii="Verdana" w:hAnsi="Verdana"/>
          <w:color w:val="auto"/>
          <w:sz w:val="20"/>
          <w:szCs w:val="20"/>
        </w:rPr>
        <w:t xml:space="preserve">Finalisation du budget par le comité organisateur </w:t>
      </w:r>
      <w:r>
        <w:rPr>
          <w:rFonts w:ascii="Verdana" w:hAnsi="Verdana"/>
          <w:color w:val="auto"/>
          <w:sz w:val="20"/>
          <w:szCs w:val="20"/>
        </w:rPr>
        <w:t>en</w:t>
      </w:r>
      <w:r w:rsidRPr="00A97FD8">
        <w:rPr>
          <w:rFonts w:ascii="Verdana" w:hAnsi="Verdana"/>
          <w:color w:val="auto"/>
          <w:sz w:val="20"/>
          <w:szCs w:val="20"/>
        </w:rPr>
        <w:t xml:space="preserve"> avril</w:t>
      </w:r>
      <w:r>
        <w:rPr>
          <w:rFonts w:ascii="Verdana" w:hAnsi="Verdana"/>
          <w:color w:val="auto"/>
          <w:sz w:val="20"/>
          <w:szCs w:val="20"/>
        </w:rPr>
        <w:t>.</w:t>
      </w:r>
    </w:p>
    <w:p w:rsidR="00207636" w:rsidRDefault="00207636" w:rsidP="00207636">
      <w:pPr>
        <w:pStyle w:val="Standard"/>
        <w:numPr>
          <w:ilvl w:val="0"/>
          <w:numId w:val="2"/>
        </w:numPr>
        <w:spacing w:line="360" w:lineRule="auto"/>
        <w:jc w:val="both"/>
        <w:rPr>
          <w:rFonts w:ascii="Verdana" w:hAnsi="Verdana"/>
          <w:color w:val="auto"/>
          <w:sz w:val="20"/>
          <w:szCs w:val="20"/>
        </w:rPr>
      </w:pPr>
      <w:r w:rsidRPr="00A97FD8">
        <w:rPr>
          <w:rFonts w:ascii="Verdana" w:hAnsi="Verdana"/>
          <w:color w:val="auto"/>
          <w:sz w:val="20"/>
          <w:szCs w:val="20"/>
        </w:rPr>
        <w:t xml:space="preserve">Le programme de la rencontre est définitivement arrêté </w:t>
      </w:r>
      <w:r w:rsidR="00B00A8B">
        <w:rPr>
          <w:rFonts w:ascii="Verdana" w:hAnsi="Verdana"/>
          <w:color w:val="auto"/>
          <w:sz w:val="20"/>
          <w:szCs w:val="20"/>
        </w:rPr>
        <w:t xml:space="preserve">en </w:t>
      </w:r>
      <w:r>
        <w:rPr>
          <w:rFonts w:ascii="Verdana" w:hAnsi="Verdana"/>
          <w:color w:val="auto"/>
          <w:sz w:val="20"/>
          <w:szCs w:val="20"/>
        </w:rPr>
        <w:t>mai suite aux échanges avec les experts invités</w:t>
      </w:r>
      <w:r w:rsidRPr="00A97FD8">
        <w:rPr>
          <w:rFonts w:ascii="Verdana" w:hAnsi="Verdana"/>
          <w:color w:val="auto"/>
          <w:sz w:val="20"/>
          <w:szCs w:val="20"/>
        </w:rPr>
        <w:t>.</w:t>
      </w:r>
    </w:p>
    <w:p w:rsidR="002B130C" w:rsidRDefault="002B130C" w:rsidP="00207636">
      <w:pPr>
        <w:pStyle w:val="Standard"/>
        <w:spacing w:line="360" w:lineRule="auto"/>
        <w:jc w:val="both"/>
        <w:rPr>
          <w:rFonts w:ascii="Verdana" w:hAnsi="Verdana"/>
          <w:color w:val="auto"/>
          <w:sz w:val="20"/>
          <w:szCs w:val="20"/>
        </w:rPr>
      </w:pPr>
      <w:r>
        <w:rPr>
          <w:rFonts w:ascii="Verdana" w:hAnsi="Verdana"/>
          <w:color w:val="auto"/>
          <w:sz w:val="20"/>
          <w:szCs w:val="20"/>
        </w:rPr>
        <w:t xml:space="preserve">    </w:t>
      </w:r>
    </w:p>
    <w:p w:rsidR="002B130C" w:rsidRDefault="002B130C" w:rsidP="00207636">
      <w:pPr>
        <w:pStyle w:val="Standard"/>
        <w:spacing w:line="360" w:lineRule="auto"/>
        <w:jc w:val="both"/>
        <w:rPr>
          <w:rFonts w:ascii="Verdana" w:hAnsi="Verdana"/>
          <w:color w:val="auto"/>
          <w:sz w:val="20"/>
          <w:szCs w:val="20"/>
        </w:rPr>
      </w:pPr>
    </w:p>
    <w:p w:rsidR="00F90724" w:rsidRDefault="00F90724" w:rsidP="00207636">
      <w:pPr>
        <w:pStyle w:val="Standard"/>
        <w:spacing w:line="360" w:lineRule="auto"/>
        <w:jc w:val="both"/>
        <w:rPr>
          <w:rFonts w:ascii="Verdana" w:hAnsi="Verdana"/>
          <w:color w:val="auto"/>
          <w:sz w:val="20"/>
          <w:szCs w:val="20"/>
        </w:rPr>
      </w:pPr>
      <w:r>
        <w:rPr>
          <w:rFonts w:ascii="Verdana" w:hAnsi="Verdana"/>
          <w:color w:val="auto"/>
          <w:sz w:val="20"/>
          <w:szCs w:val="20"/>
        </w:rPr>
        <w:t xml:space="preserve">Pour le Comité organisateur,  </w:t>
      </w:r>
    </w:p>
    <w:p w:rsidR="00207636" w:rsidRDefault="00F90724" w:rsidP="00207636">
      <w:pPr>
        <w:pStyle w:val="Standard"/>
        <w:spacing w:line="360" w:lineRule="auto"/>
        <w:jc w:val="both"/>
        <w:rPr>
          <w:rFonts w:ascii="Verdana" w:hAnsi="Verdana"/>
          <w:color w:val="auto"/>
          <w:sz w:val="20"/>
          <w:szCs w:val="20"/>
        </w:rPr>
      </w:pPr>
      <w:r>
        <w:rPr>
          <w:rFonts w:ascii="Verdana" w:hAnsi="Verdana"/>
          <w:color w:val="auto"/>
          <w:sz w:val="20"/>
          <w:szCs w:val="20"/>
        </w:rPr>
        <w:t>l</w:t>
      </w:r>
      <w:r w:rsidR="002B130C">
        <w:rPr>
          <w:rFonts w:ascii="Verdana" w:hAnsi="Verdana"/>
          <w:color w:val="auto"/>
          <w:sz w:val="20"/>
          <w:szCs w:val="20"/>
        </w:rPr>
        <w:t xml:space="preserve">a </w:t>
      </w:r>
      <w:r w:rsidR="00207636">
        <w:rPr>
          <w:rFonts w:ascii="Verdana" w:hAnsi="Verdana"/>
          <w:color w:val="auto"/>
          <w:sz w:val="20"/>
          <w:szCs w:val="20"/>
        </w:rPr>
        <w:t xml:space="preserve">Direction du Patrimoine culturel </w:t>
      </w:r>
      <w:r w:rsidR="002B130C">
        <w:rPr>
          <w:rFonts w:ascii="Verdana" w:hAnsi="Verdana"/>
          <w:color w:val="auto"/>
          <w:sz w:val="20"/>
          <w:szCs w:val="20"/>
        </w:rPr>
        <w:t xml:space="preserve">du Sénégal </w:t>
      </w:r>
      <w:r w:rsidR="00207636">
        <w:rPr>
          <w:rFonts w:ascii="Verdana" w:hAnsi="Verdana"/>
          <w:color w:val="auto"/>
          <w:sz w:val="20"/>
          <w:szCs w:val="20"/>
        </w:rPr>
        <w:t xml:space="preserve">et </w:t>
      </w:r>
      <w:r>
        <w:rPr>
          <w:rFonts w:ascii="Verdana" w:hAnsi="Verdana"/>
          <w:color w:val="auto"/>
          <w:sz w:val="20"/>
          <w:szCs w:val="20"/>
        </w:rPr>
        <w:t>l</w:t>
      </w:r>
      <w:r w:rsidR="002B130C">
        <w:rPr>
          <w:rFonts w:ascii="Verdana" w:hAnsi="Verdana"/>
          <w:color w:val="auto"/>
          <w:sz w:val="20"/>
          <w:szCs w:val="20"/>
        </w:rPr>
        <w:t xml:space="preserve">a </w:t>
      </w:r>
      <w:r w:rsidR="00207636">
        <w:rPr>
          <w:rFonts w:ascii="Verdana" w:hAnsi="Verdana"/>
          <w:color w:val="auto"/>
          <w:sz w:val="20"/>
          <w:szCs w:val="20"/>
        </w:rPr>
        <w:t>Délégation Wallonie-Bruxelles</w:t>
      </w:r>
      <w:bookmarkStart w:id="0" w:name="_GoBack"/>
      <w:bookmarkEnd w:id="0"/>
      <w:r w:rsidR="00207636">
        <w:rPr>
          <w:rFonts w:ascii="Verdana" w:hAnsi="Verdana"/>
          <w:color w:val="auto"/>
          <w:sz w:val="20"/>
          <w:szCs w:val="20"/>
        </w:rPr>
        <w:t xml:space="preserve">, </w:t>
      </w:r>
    </w:p>
    <w:p w:rsidR="0098691E" w:rsidRDefault="0098691E" w:rsidP="0098691E">
      <w:pPr>
        <w:pStyle w:val="Standard"/>
        <w:spacing w:line="360" w:lineRule="auto"/>
        <w:jc w:val="both"/>
        <w:rPr>
          <w:rFonts w:ascii="Verdana" w:hAnsi="Verdana"/>
          <w:color w:val="auto"/>
          <w:sz w:val="20"/>
          <w:szCs w:val="20"/>
        </w:rPr>
      </w:pPr>
    </w:p>
    <w:p w:rsidR="00207636" w:rsidRDefault="000B6914" w:rsidP="00F90724">
      <w:pPr>
        <w:pStyle w:val="Standard"/>
        <w:spacing w:line="360" w:lineRule="auto"/>
        <w:jc w:val="both"/>
        <w:rPr>
          <w:rFonts w:ascii="Verdana" w:hAnsi="Verdana"/>
          <w:color w:val="auto"/>
          <w:sz w:val="20"/>
          <w:szCs w:val="20"/>
        </w:rPr>
      </w:pPr>
      <w:r>
        <w:rPr>
          <w:rFonts w:ascii="Verdana" w:hAnsi="Verdana"/>
          <w:noProof/>
          <w:color w:val="auto"/>
          <w:sz w:val="20"/>
          <w:szCs w:val="20"/>
          <w:lang w:eastAsia="fr-FR" w:bidi="ar-SA"/>
        </w:rPr>
        <w:drawing>
          <wp:anchor distT="0" distB="0" distL="114300" distR="114300" simplePos="0" relativeHeight="251659264" behindDoc="0" locked="0" layoutInCell="1" allowOverlap="1">
            <wp:simplePos x="0" y="0"/>
            <wp:positionH relativeFrom="margin">
              <wp:posOffset>5683250</wp:posOffset>
            </wp:positionH>
            <wp:positionV relativeFrom="margin">
              <wp:posOffset>9999980</wp:posOffset>
            </wp:positionV>
            <wp:extent cx="333375" cy="318770"/>
            <wp:effectExtent l="19050" t="0" r="9525" b="0"/>
            <wp:wrapNone/>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srcRect/>
                    <a:stretch>
                      <a:fillRect/>
                    </a:stretch>
                  </pic:blipFill>
                  <pic:spPr bwMode="auto">
                    <a:xfrm>
                      <a:off x="0" y="0"/>
                      <a:ext cx="333375" cy="318770"/>
                    </a:xfrm>
                    <a:prstGeom prst="rect">
                      <a:avLst/>
                    </a:prstGeom>
                    <a:noFill/>
                    <a:ln w="9525">
                      <a:noFill/>
                      <a:miter lim="800000"/>
                      <a:headEnd/>
                      <a:tailEnd/>
                    </a:ln>
                  </pic:spPr>
                </pic:pic>
              </a:graphicData>
            </a:graphic>
          </wp:anchor>
        </w:drawing>
      </w:r>
      <w:r>
        <w:rPr>
          <w:rFonts w:ascii="Verdana" w:hAnsi="Verdana"/>
          <w:noProof/>
          <w:color w:val="auto"/>
          <w:sz w:val="20"/>
          <w:szCs w:val="20"/>
          <w:lang w:eastAsia="fr-FR" w:bidi="ar-SA"/>
        </w:rPr>
        <w:drawing>
          <wp:anchor distT="0" distB="0" distL="114300" distR="114300" simplePos="0" relativeHeight="251657216" behindDoc="0" locked="0" layoutInCell="1" allowOverlap="1">
            <wp:simplePos x="0" y="0"/>
            <wp:positionH relativeFrom="margin">
              <wp:posOffset>4746625</wp:posOffset>
            </wp:positionH>
            <wp:positionV relativeFrom="margin">
              <wp:posOffset>10055225</wp:posOffset>
            </wp:positionV>
            <wp:extent cx="777240" cy="212725"/>
            <wp:effectExtent l="19050" t="0" r="3810" b="0"/>
            <wp:wrapNone/>
            <wp:docPr id="27" name="Image 6" descr="http://www.archi.ulb.ac.be/IMG/jpg/archi_-_NEW_gau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archi.ulb.ac.be/IMG/jpg/archi_-_NEW_gauche-2.jpg"/>
                    <pic:cNvPicPr>
                      <a:picLocks noChangeAspect="1" noChangeArrowheads="1"/>
                    </pic:cNvPicPr>
                  </pic:nvPicPr>
                  <pic:blipFill>
                    <a:blip r:embed="rId14" cstate="print"/>
                    <a:srcRect/>
                    <a:stretch>
                      <a:fillRect/>
                    </a:stretch>
                  </pic:blipFill>
                  <pic:spPr bwMode="auto">
                    <a:xfrm>
                      <a:off x="0" y="0"/>
                      <a:ext cx="777240" cy="212725"/>
                    </a:xfrm>
                    <a:prstGeom prst="rect">
                      <a:avLst/>
                    </a:prstGeom>
                    <a:noFill/>
                    <a:ln w="9525">
                      <a:noFill/>
                      <a:miter lim="800000"/>
                      <a:headEnd/>
                      <a:tailEnd/>
                    </a:ln>
                  </pic:spPr>
                </pic:pic>
              </a:graphicData>
            </a:graphic>
          </wp:anchor>
        </w:drawing>
      </w:r>
      <w:r w:rsidR="00207636">
        <w:rPr>
          <w:rFonts w:ascii="Verdana" w:hAnsi="Verdana"/>
          <w:color w:val="auto"/>
          <w:sz w:val="20"/>
          <w:szCs w:val="20"/>
        </w:rPr>
        <w:t xml:space="preserve">     </w:t>
      </w:r>
      <w:r w:rsidR="00F90724">
        <w:rPr>
          <w:rFonts w:ascii="Verdana" w:hAnsi="Verdana"/>
          <w:color w:val="auto"/>
          <w:sz w:val="20"/>
          <w:szCs w:val="20"/>
        </w:rPr>
        <w:tab/>
      </w:r>
      <w:r w:rsidR="00F90724">
        <w:rPr>
          <w:rFonts w:ascii="Verdana" w:hAnsi="Verdana"/>
          <w:color w:val="auto"/>
          <w:sz w:val="20"/>
          <w:szCs w:val="20"/>
        </w:rPr>
        <w:tab/>
      </w:r>
      <w:r w:rsidR="00F90724">
        <w:rPr>
          <w:rFonts w:ascii="Verdana" w:hAnsi="Verdana"/>
          <w:color w:val="auto"/>
          <w:sz w:val="20"/>
          <w:szCs w:val="20"/>
        </w:rPr>
        <w:tab/>
      </w:r>
      <w:r w:rsidR="00F90724">
        <w:rPr>
          <w:rFonts w:ascii="Verdana" w:hAnsi="Verdana"/>
          <w:color w:val="auto"/>
          <w:sz w:val="20"/>
          <w:szCs w:val="20"/>
        </w:rPr>
        <w:tab/>
      </w:r>
      <w:r w:rsidR="00F90724">
        <w:rPr>
          <w:rFonts w:ascii="Verdana" w:hAnsi="Verdana"/>
          <w:color w:val="auto"/>
          <w:sz w:val="20"/>
          <w:szCs w:val="20"/>
        </w:rPr>
        <w:tab/>
      </w:r>
      <w:r w:rsidR="00F90724">
        <w:rPr>
          <w:rFonts w:ascii="Verdana" w:hAnsi="Verdana"/>
          <w:color w:val="auto"/>
          <w:sz w:val="20"/>
          <w:szCs w:val="20"/>
        </w:rPr>
        <w:tab/>
      </w:r>
      <w:r w:rsidR="00F90724">
        <w:rPr>
          <w:rFonts w:ascii="Verdana" w:hAnsi="Verdana"/>
          <w:color w:val="auto"/>
          <w:sz w:val="20"/>
          <w:szCs w:val="20"/>
        </w:rPr>
        <w:tab/>
      </w:r>
      <w:r w:rsidR="00F90724">
        <w:rPr>
          <w:rFonts w:ascii="Verdana" w:hAnsi="Verdana"/>
          <w:color w:val="auto"/>
          <w:sz w:val="20"/>
          <w:szCs w:val="20"/>
        </w:rPr>
        <w:tab/>
      </w:r>
      <w:r w:rsidR="00F90724">
        <w:rPr>
          <w:rFonts w:ascii="Verdana" w:hAnsi="Verdana"/>
          <w:color w:val="auto"/>
          <w:sz w:val="20"/>
          <w:szCs w:val="20"/>
        </w:rPr>
        <w:tab/>
      </w:r>
      <w:r w:rsidR="00F90724">
        <w:rPr>
          <w:rFonts w:ascii="Verdana" w:hAnsi="Verdana"/>
          <w:color w:val="auto"/>
          <w:sz w:val="20"/>
          <w:szCs w:val="20"/>
        </w:rPr>
        <w:tab/>
      </w:r>
      <w:r w:rsidR="00207636">
        <w:rPr>
          <w:rFonts w:ascii="Verdana" w:hAnsi="Verdana"/>
          <w:color w:val="auto"/>
          <w:sz w:val="20"/>
          <w:szCs w:val="20"/>
        </w:rPr>
        <w:t xml:space="preserve">Dakar, </w:t>
      </w:r>
      <w:r w:rsidR="00093E88">
        <w:rPr>
          <w:rFonts w:ascii="Verdana" w:hAnsi="Verdana"/>
          <w:color w:val="auto"/>
          <w:sz w:val="20"/>
          <w:szCs w:val="20"/>
        </w:rPr>
        <w:t>3 juillet</w:t>
      </w:r>
      <w:r w:rsidR="00207636">
        <w:rPr>
          <w:rFonts w:ascii="Verdana" w:hAnsi="Verdana"/>
          <w:color w:val="auto"/>
          <w:sz w:val="20"/>
          <w:szCs w:val="20"/>
        </w:rPr>
        <w:t xml:space="preserve"> 2014</w:t>
      </w:r>
    </w:p>
    <w:p w:rsidR="0098691E" w:rsidRDefault="0098691E" w:rsidP="00207636">
      <w:pPr>
        <w:pStyle w:val="Standard"/>
        <w:spacing w:line="360" w:lineRule="auto"/>
        <w:jc w:val="both"/>
        <w:rPr>
          <w:rFonts w:ascii="Verdana" w:eastAsia="Arial" w:hAnsi="Verdana" w:cs="Arial"/>
          <w:color w:val="auto"/>
          <w:sz w:val="20"/>
          <w:szCs w:val="20"/>
        </w:rPr>
      </w:pPr>
    </w:p>
    <w:p w:rsidR="00373B70" w:rsidRDefault="00373B70" w:rsidP="00207636">
      <w:pPr>
        <w:pStyle w:val="Standard"/>
        <w:spacing w:line="360" w:lineRule="auto"/>
        <w:jc w:val="both"/>
        <w:rPr>
          <w:rFonts w:ascii="Verdana" w:eastAsia="Arial" w:hAnsi="Verdana" w:cs="Arial"/>
          <w:color w:val="auto"/>
          <w:sz w:val="20"/>
          <w:szCs w:val="20"/>
        </w:rPr>
      </w:pPr>
    </w:p>
    <w:p w:rsidR="00373B70" w:rsidRDefault="00373B70" w:rsidP="00207636">
      <w:pPr>
        <w:pStyle w:val="Standard"/>
        <w:spacing w:line="360" w:lineRule="auto"/>
        <w:jc w:val="both"/>
        <w:rPr>
          <w:rFonts w:ascii="Verdana" w:eastAsia="Arial" w:hAnsi="Verdana" w:cs="Arial"/>
          <w:color w:val="auto"/>
          <w:sz w:val="20"/>
          <w:szCs w:val="20"/>
        </w:rPr>
      </w:pPr>
      <w:r>
        <w:rPr>
          <w:rFonts w:ascii="Verdana" w:eastAsia="Arial" w:hAnsi="Verdana" w:cs="Arial"/>
          <w:noProof/>
          <w:color w:val="auto"/>
          <w:sz w:val="20"/>
          <w:szCs w:val="20"/>
          <w:lang w:eastAsia="fr-FR" w:bidi="ar-SA"/>
        </w:rPr>
        <w:drawing>
          <wp:anchor distT="0" distB="0" distL="114300" distR="114300" simplePos="0" relativeHeight="251663360" behindDoc="0" locked="0" layoutInCell="1" allowOverlap="1">
            <wp:simplePos x="0" y="0"/>
            <wp:positionH relativeFrom="column">
              <wp:posOffset>5836285</wp:posOffset>
            </wp:positionH>
            <wp:positionV relativeFrom="paragraph">
              <wp:posOffset>7312660</wp:posOffset>
            </wp:positionV>
            <wp:extent cx="382270" cy="409575"/>
            <wp:effectExtent l="19050" t="0" r="0" b="0"/>
            <wp:wrapNone/>
            <wp:docPr id="7" name="Image 0" descr="unesco_log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unesco_logo_fr.jpg"/>
                    <pic:cNvPicPr>
                      <a:picLocks noChangeAspect="1" noChangeArrowheads="1"/>
                    </pic:cNvPicPr>
                  </pic:nvPicPr>
                  <pic:blipFill>
                    <a:blip r:embed="rId12" cstate="print"/>
                    <a:srcRect/>
                    <a:stretch>
                      <a:fillRect/>
                    </a:stretch>
                  </pic:blipFill>
                  <pic:spPr bwMode="auto">
                    <a:xfrm>
                      <a:off x="0" y="0"/>
                      <a:ext cx="382270" cy="409575"/>
                    </a:xfrm>
                    <a:prstGeom prst="rect">
                      <a:avLst/>
                    </a:prstGeom>
                    <a:noFill/>
                    <a:ln w="9525">
                      <a:noFill/>
                      <a:miter lim="800000"/>
                      <a:headEnd/>
                      <a:tailEnd/>
                    </a:ln>
                  </pic:spPr>
                </pic:pic>
              </a:graphicData>
            </a:graphic>
          </wp:anchor>
        </w:drawing>
      </w:r>
    </w:p>
    <w:sectPr w:rsidR="00373B70" w:rsidSect="00272684">
      <w:footerReference w:type="default" r:id="rId17"/>
      <w:pgSz w:w="11906" w:h="16838"/>
      <w:pgMar w:top="1134" w:right="1134" w:bottom="1134" w:left="1134" w:header="1134" w:footer="0" w:gutter="0"/>
      <w:cols w:space="720"/>
      <w:formProt w:val="0"/>
      <w:docGrid w:linePitch="2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2B7" w:rsidRDefault="001D32B7" w:rsidP="002F3ABB">
      <w:r>
        <w:separator/>
      </w:r>
    </w:p>
  </w:endnote>
  <w:endnote w:type="continuationSeparator" w:id="0">
    <w:p w:rsidR="001D32B7" w:rsidRDefault="001D32B7" w:rsidP="002F3A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Times New Roma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0"/>
    <w:family w:val="swiss"/>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30C" w:rsidRDefault="008D32F7">
    <w:pPr>
      <w:pStyle w:val="Pieddepage"/>
      <w:jc w:val="right"/>
    </w:pPr>
    <w:r>
      <w:fldChar w:fldCharType="begin"/>
    </w:r>
    <w:r w:rsidR="00685057">
      <w:instrText>PAGE   \* MERGEFORMAT</w:instrText>
    </w:r>
    <w:r>
      <w:fldChar w:fldCharType="separate"/>
    </w:r>
    <w:r w:rsidR="00FE6299">
      <w:rPr>
        <w:noProof/>
      </w:rPr>
      <w:t>10</w:t>
    </w:r>
    <w:r>
      <w:rPr>
        <w:noProof/>
      </w:rPr>
      <w:fldChar w:fldCharType="end"/>
    </w:r>
  </w:p>
  <w:p w:rsidR="0014733E" w:rsidRDefault="0014733E" w:rsidP="00CF70EE">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2B7" w:rsidRDefault="001D32B7">
      <w:r>
        <w:separator/>
      </w:r>
    </w:p>
  </w:footnote>
  <w:footnote w:type="continuationSeparator" w:id="0">
    <w:p w:rsidR="001D32B7" w:rsidRDefault="001D32B7">
      <w:r>
        <w:continuationSeparator/>
      </w:r>
    </w:p>
  </w:footnote>
  <w:footnote w:id="1">
    <w:p w:rsidR="0014733E" w:rsidRDefault="0014733E">
      <w:pPr>
        <w:pStyle w:val="Notedebasdepage"/>
        <w:ind w:left="0" w:firstLine="0"/>
      </w:pPr>
      <w:r>
        <w:rPr>
          <w:sz w:val="16"/>
          <w:szCs w:val="16"/>
        </w:rPr>
        <w:footnoteRef/>
      </w:r>
      <w:r>
        <w:rPr>
          <w:sz w:val="16"/>
          <w:szCs w:val="16"/>
        </w:rPr>
        <w:tab/>
        <w:t xml:space="preserve">. </w:t>
      </w:r>
      <w:r>
        <w:rPr>
          <w:rFonts w:ascii="Arial" w:hAnsi="Arial"/>
          <w:sz w:val="16"/>
          <w:szCs w:val="16"/>
        </w:rPr>
        <w:t>« Le paysage urbain historique fait référence à des ensembles de n’importe quel groupe de bâtiments, structures et espaces libres, dans leur cadre naturel et écologique, y compris les sites archéologiques et paléontologiques, constituant des habitats humains dans un milieu urbain sur une période de temps pertinente, dont la cohésion et la valeur sont reconnues du point de vue archéologique, architectural, préhistorique, historique, scientifique, esthétique, socioculturel ou écologique. Ce paysage a modelé la société moderne et a une grande valeur pour notre compréhension de notre mode de vie contemporain » Déclaration UNESCO sur la Conservation des Paysages urbains historiques.  WHC-05/15.GA/7 Paris, le 7 octobre 2005.</w:t>
      </w:r>
    </w:p>
  </w:footnote>
  <w:footnote w:id="2">
    <w:p w:rsidR="0014733E" w:rsidRDefault="0014733E">
      <w:pPr>
        <w:pStyle w:val="Notedebasdepage"/>
        <w:ind w:left="0" w:firstLine="0"/>
      </w:pPr>
      <w:r>
        <w:rPr>
          <w:rFonts w:ascii="Arial" w:hAnsi="Arial"/>
          <w:sz w:val="16"/>
          <w:szCs w:val="16"/>
        </w:rPr>
        <w:footnoteRef/>
      </w:r>
      <w:r>
        <w:rPr>
          <w:rFonts w:ascii="Arial" w:hAnsi="Arial"/>
          <w:sz w:val="16"/>
          <w:szCs w:val="16"/>
        </w:rPr>
        <w:tab/>
        <w:t>.  Annexe 2. « Une nouvelle vie pour les villes anciennes ». Paris, UNESCO, 2012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3E60"/>
    <w:multiLevelType w:val="hybridMultilevel"/>
    <w:tmpl w:val="0D96B67A"/>
    <w:lvl w:ilvl="0" w:tplc="008091FC">
      <w:start w:val="1"/>
      <w:numFmt w:val="decimal"/>
      <w:lvlText w:val="%1)"/>
      <w:lvlJc w:val="left"/>
      <w:pPr>
        <w:ind w:left="643" w:hanging="360"/>
      </w:pPr>
      <w:rPr>
        <w:rFonts w:hint="default"/>
        <w:color w:val="auto"/>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54257A5"/>
    <w:multiLevelType w:val="hybridMultilevel"/>
    <w:tmpl w:val="17068EF8"/>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2">
    <w:nsid w:val="0F375888"/>
    <w:multiLevelType w:val="hybridMultilevel"/>
    <w:tmpl w:val="25F0C8DE"/>
    <w:lvl w:ilvl="0" w:tplc="710C4714">
      <w:start w:val="10"/>
      <w:numFmt w:val="upp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nsid w:val="13705245"/>
    <w:multiLevelType w:val="hybridMultilevel"/>
    <w:tmpl w:val="C930E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748DE"/>
    <w:multiLevelType w:val="hybridMultilevel"/>
    <w:tmpl w:val="65D05858"/>
    <w:lvl w:ilvl="0" w:tplc="3C8AC7CA">
      <w:start w:val="8"/>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62A4B50"/>
    <w:multiLevelType w:val="hybridMultilevel"/>
    <w:tmpl w:val="C000720E"/>
    <w:lvl w:ilvl="0" w:tplc="DD4A0E74">
      <w:numFmt w:val="bullet"/>
      <w:lvlText w:val=""/>
      <w:lvlJc w:val="left"/>
      <w:pPr>
        <w:ind w:left="720" w:hanging="360"/>
      </w:pPr>
      <w:rPr>
        <w:rFonts w:ascii="Symbol" w:eastAsia="Arial" w:hAnsi="Symbo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28FF7794"/>
    <w:multiLevelType w:val="hybridMultilevel"/>
    <w:tmpl w:val="78E085C6"/>
    <w:lvl w:ilvl="0" w:tplc="100C0003">
      <w:start w:val="1"/>
      <w:numFmt w:val="bullet"/>
      <w:lvlText w:val="o"/>
      <w:lvlJc w:val="left"/>
      <w:pPr>
        <w:ind w:left="1440" w:hanging="360"/>
      </w:pPr>
      <w:rPr>
        <w:rFonts w:ascii="Courier New" w:hAnsi="Courier New" w:cs="Courier New"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7">
    <w:nsid w:val="3FA54CD0"/>
    <w:multiLevelType w:val="hybridMultilevel"/>
    <w:tmpl w:val="A4CCD6D6"/>
    <w:lvl w:ilvl="0" w:tplc="5F70D2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4532FD3"/>
    <w:multiLevelType w:val="hybridMultilevel"/>
    <w:tmpl w:val="F93C2816"/>
    <w:lvl w:ilvl="0" w:tplc="7D7A327A">
      <w:numFmt w:val="bullet"/>
      <w:lvlText w:val="-"/>
      <w:lvlJc w:val="left"/>
      <w:pPr>
        <w:ind w:left="720" w:hanging="360"/>
      </w:pPr>
      <w:rPr>
        <w:rFonts w:ascii="Verdana" w:eastAsia="Times New Roman;Times New Roman" w:hAnsi="Verdana" w:cs="Times New Roman;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7"/>
  </w:num>
  <w:num w:numId="5">
    <w:abstractNumId w:val="3"/>
  </w:num>
  <w:num w:numId="6">
    <w:abstractNumId w:val="6"/>
  </w:num>
  <w:num w:numId="7">
    <w:abstractNumId w:val="1"/>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characterSpacingControl w:val="doNotCompress"/>
  <w:footnotePr>
    <w:footnote w:id="-1"/>
    <w:footnote w:id="0"/>
  </w:footnotePr>
  <w:endnotePr>
    <w:endnote w:id="-1"/>
    <w:endnote w:id="0"/>
  </w:endnotePr>
  <w:compat/>
  <w:rsids>
    <w:rsidRoot w:val="00F51A4F"/>
    <w:rsid w:val="00007142"/>
    <w:rsid w:val="00016373"/>
    <w:rsid w:val="00022A3B"/>
    <w:rsid w:val="00023D5B"/>
    <w:rsid w:val="0004459A"/>
    <w:rsid w:val="00053C7A"/>
    <w:rsid w:val="00067E68"/>
    <w:rsid w:val="00093E88"/>
    <w:rsid w:val="00094E19"/>
    <w:rsid w:val="0009679E"/>
    <w:rsid w:val="000A77DF"/>
    <w:rsid w:val="000B34DB"/>
    <w:rsid w:val="000B6914"/>
    <w:rsid w:val="000B7875"/>
    <w:rsid w:val="000D3E75"/>
    <w:rsid w:val="000D687B"/>
    <w:rsid w:val="00132545"/>
    <w:rsid w:val="0014733E"/>
    <w:rsid w:val="00150C7C"/>
    <w:rsid w:val="00157DA1"/>
    <w:rsid w:val="00162CCC"/>
    <w:rsid w:val="001813B4"/>
    <w:rsid w:val="001A75B6"/>
    <w:rsid w:val="001C00EA"/>
    <w:rsid w:val="001C103F"/>
    <w:rsid w:val="001C343C"/>
    <w:rsid w:val="001C49E3"/>
    <w:rsid w:val="001C7458"/>
    <w:rsid w:val="001D32B7"/>
    <w:rsid w:val="001E39F6"/>
    <w:rsid w:val="001F0693"/>
    <w:rsid w:val="001F5A01"/>
    <w:rsid w:val="001F66E4"/>
    <w:rsid w:val="00203D35"/>
    <w:rsid w:val="00207636"/>
    <w:rsid w:val="00223296"/>
    <w:rsid w:val="0025398D"/>
    <w:rsid w:val="00272684"/>
    <w:rsid w:val="00276B34"/>
    <w:rsid w:val="002A5B7D"/>
    <w:rsid w:val="002B130C"/>
    <w:rsid w:val="002C3501"/>
    <w:rsid w:val="002D28C5"/>
    <w:rsid w:val="002D51F1"/>
    <w:rsid w:val="002E6DCD"/>
    <w:rsid w:val="002F0394"/>
    <w:rsid w:val="002F3ABB"/>
    <w:rsid w:val="00306101"/>
    <w:rsid w:val="00316B1C"/>
    <w:rsid w:val="00322EA4"/>
    <w:rsid w:val="0032517F"/>
    <w:rsid w:val="00325C13"/>
    <w:rsid w:val="0033677D"/>
    <w:rsid w:val="00373B70"/>
    <w:rsid w:val="00376572"/>
    <w:rsid w:val="003B7235"/>
    <w:rsid w:val="003C17B8"/>
    <w:rsid w:val="003C7207"/>
    <w:rsid w:val="003C79E9"/>
    <w:rsid w:val="003D70CD"/>
    <w:rsid w:val="00411A99"/>
    <w:rsid w:val="00414627"/>
    <w:rsid w:val="004522C4"/>
    <w:rsid w:val="004557B9"/>
    <w:rsid w:val="0048212D"/>
    <w:rsid w:val="004C0778"/>
    <w:rsid w:val="004C4049"/>
    <w:rsid w:val="004D5557"/>
    <w:rsid w:val="004D6EFC"/>
    <w:rsid w:val="004E00AD"/>
    <w:rsid w:val="004F32D3"/>
    <w:rsid w:val="004F3BF5"/>
    <w:rsid w:val="0050048D"/>
    <w:rsid w:val="00510C6F"/>
    <w:rsid w:val="00522EC4"/>
    <w:rsid w:val="00524E18"/>
    <w:rsid w:val="00526823"/>
    <w:rsid w:val="005567C1"/>
    <w:rsid w:val="00556DDA"/>
    <w:rsid w:val="00563F37"/>
    <w:rsid w:val="00570737"/>
    <w:rsid w:val="005909A9"/>
    <w:rsid w:val="005950E4"/>
    <w:rsid w:val="00596C9D"/>
    <w:rsid w:val="005A02D2"/>
    <w:rsid w:val="005B75F6"/>
    <w:rsid w:val="005C04E6"/>
    <w:rsid w:val="005E5A06"/>
    <w:rsid w:val="005F34E0"/>
    <w:rsid w:val="006065E6"/>
    <w:rsid w:val="006173DA"/>
    <w:rsid w:val="0062566E"/>
    <w:rsid w:val="00633A2E"/>
    <w:rsid w:val="006356AD"/>
    <w:rsid w:val="006408DA"/>
    <w:rsid w:val="006448E9"/>
    <w:rsid w:val="00655593"/>
    <w:rsid w:val="0067540C"/>
    <w:rsid w:val="00685057"/>
    <w:rsid w:val="006B5FB8"/>
    <w:rsid w:val="006C043A"/>
    <w:rsid w:val="006C28CD"/>
    <w:rsid w:val="006C353F"/>
    <w:rsid w:val="006D7EE2"/>
    <w:rsid w:val="006F67F7"/>
    <w:rsid w:val="00712199"/>
    <w:rsid w:val="00735AA1"/>
    <w:rsid w:val="007412F2"/>
    <w:rsid w:val="00742431"/>
    <w:rsid w:val="00744031"/>
    <w:rsid w:val="00754EC4"/>
    <w:rsid w:val="00771039"/>
    <w:rsid w:val="00777254"/>
    <w:rsid w:val="007A01C9"/>
    <w:rsid w:val="007A074B"/>
    <w:rsid w:val="007A77E5"/>
    <w:rsid w:val="007B7DA6"/>
    <w:rsid w:val="007D2949"/>
    <w:rsid w:val="007D71B2"/>
    <w:rsid w:val="007E111F"/>
    <w:rsid w:val="007E6527"/>
    <w:rsid w:val="007E746C"/>
    <w:rsid w:val="0080116E"/>
    <w:rsid w:val="00814AA9"/>
    <w:rsid w:val="00816ECE"/>
    <w:rsid w:val="0084030F"/>
    <w:rsid w:val="00856206"/>
    <w:rsid w:val="00871CC6"/>
    <w:rsid w:val="00875963"/>
    <w:rsid w:val="0089398A"/>
    <w:rsid w:val="00895C9D"/>
    <w:rsid w:val="008A0768"/>
    <w:rsid w:val="008B46DB"/>
    <w:rsid w:val="008C3052"/>
    <w:rsid w:val="008D2587"/>
    <w:rsid w:val="008D32F7"/>
    <w:rsid w:val="008E01E5"/>
    <w:rsid w:val="008E156E"/>
    <w:rsid w:val="008E360C"/>
    <w:rsid w:val="00906144"/>
    <w:rsid w:val="009135B2"/>
    <w:rsid w:val="00917AC6"/>
    <w:rsid w:val="00924559"/>
    <w:rsid w:val="009247C0"/>
    <w:rsid w:val="0093070E"/>
    <w:rsid w:val="00951056"/>
    <w:rsid w:val="009575C3"/>
    <w:rsid w:val="00970BB8"/>
    <w:rsid w:val="009756FB"/>
    <w:rsid w:val="0098691E"/>
    <w:rsid w:val="00995AA5"/>
    <w:rsid w:val="00997A69"/>
    <w:rsid w:val="009B152F"/>
    <w:rsid w:val="009C289D"/>
    <w:rsid w:val="009C6CC6"/>
    <w:rsid w:val="009D4383"/>
    <w:rsid w:val="009E5C81"/>
    <w:rsid w:val="009F5FC6"/>
    <w:rsid w:val="00A44548"/>
    <w:rsid w:val="00A471C6"/>
    <w:rsid w:val="00A51CBF"/>
    <w:rsid w:val="00A6336F"/>
    <w:rsid w:val="00A703A7"/>
    <w:rsid w:val="00A73E26"/>
    <w:rsid w:val="00A759C0"/>
    <w:rsid w:val="00A807CE"/>
    <w:rsid w:val="00A8165C"/>
    <w:rsid w:val="00A87037"/>
    <w:rsid w:val="00A97FD8"/>
    <w:rsid w:val="00AC4B75"/>
    <w:rsid w:val="00AE635A"/>
    <w:rsid w:val="00AF1ED4"/>
    <w:rsid w:val="00AF4961"/>
    <w:rsid w:val="00B00A8B"/>
    <w:rsid w:val="00B17256"/>
    <w:rsid w:val="00B17A43"/>
    <w:rsid w:val="00B35455"/>
    <w:rsid w:val="00B74106"/>
    <w:rsid w:val="00BA0C77"/>
    <w:rsid w:val="00BA11B1"/>
    <w:rsid w:val="00BA4929"/>
    <w:rsid w:val="00BA495D"/>
    <w:rsid w:val="00BC7B90"/>
    <w:rsid w:val="00BD6A07"/>
    <w:rsid w:val="00BE78E8"/>
    <w:rsid w:val="00BF57DD"/>
    <w:rsid w:val="00BF7753"/>
    <w:rsid w:val="00C05EF6"/>
    <w:rsid w:val="00C10E59"/>
    <w:rsid w:val="00C1229A"/>
    <w:rsid w:val="00C33370"/>
    <w:rsid w:val="00C41862"/>
    <w:rsid w:val="00C55183"/>
    <w:rsid w:val="00C55378"/>
    <w:rsid w:val="00C74FB3"/>
    <w:rsid w:val="00C94603"/>
    <w:rsid w:val="00CA219E"/>
    <w:rsid w:val="00CB22AE"/>
    <w:rsid w:val="00CD489E"/>
    <w:rsid w:val="00CD70E8"/>
    <w:rsid w:val="00CE5105"/>
    <w:rsid w:val="00CF1732"/>
    <w:rsid w:val="00CF433D"/>
    <w:rsid w:val="00CF70EE"/>
    <w:rsid w:val="00D06E1E"/>
    <w:rsid w:val="00D10D26"/>
    <w:rsid w:val="00D41EBB"/>
    <w:rsid w:val="00D511FE"/>
    <w:rsid w:val="00D721F5"/>
    <w:rsid w:val="00D8255A"/>
    <w:rsid w:val="00D84431"/>
    <w:rsid w:val="00D87A2C"/>
    <w:rsid w:val="00D87C92"/>
    <w:rsid w:val="00D959B7"/>
    <w:rsid w:val="00D95A5C"/>
    <w:rsid w:val="00DA0994"/>
    <w:rsid w:val="00DA456D"/>
    <w:rsid w:val="00DB2789"/>
    <w:rsid w:val="00DC607B"/>
    <w:rsid w:val="00E44D40"/>
    <w:rsid w:val="00E731FC"/>
    <w:rsid w:val="00E74379"/>
    <w:rsid w:val="00E7470D"/>
    <w:rsid w:val="00E768FE"/>
    <w:rsid w:val="00E77E9D"/>
    <w:rsid w:val="00EA6A81"/>
    <w:rsid w:val="00EA6C96"/>
    <w:rsid w:val="00EB31A1"/>
    <w:rsid w:val="00ED554E"/>
    <w:rsid w:val="00EE01D0"/>
    <w:rsid w:val="00EE3C36"/>
    <w:rsid w:val="00F109DB"/>
    <w:rsid w:val="00F114A5"/>
    <w:rsid w:val="00F11CE1"/>
    <w:rsid w:val="00F31EAF"/>
    <w:rsid w:val="00F338FB"/>
    <w:rsid w:val="00F51A4F"/>
    <w:rsid w:val="00F53BE7"/>
    <w:rsid w:val="00F828CA"/>
    <w:rsid w:val="00F90724"/>
    <w:rsid w:val="00F939A0"/>
    <w:rsid w:val="00FA28D3"/>
    <w:rsid w:val="00FB6ED7"/>
    <w:rsid w:val="00FC24CE"/>
    <w:rsid w:val="00FD0A97"/>
    <w:rsid w:val="00FE0A91"/>
    <w:rsid w:val="00FE171D"/>
    <w:rsid w:val="00FE629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4E6"/>
    <w:rPr>
      <w:rFonts w:ascii="Arial" w:eastAsia="SimSun" w:hAnsi="Arial"/>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2F3ABB"/>
    <w:pPr>
      <w:widowControl w:val="0"/>
      <w:suppressAutoHyphens/>
      <w:spacing w:after="200" w:line="276" w:lineRule="auto"/>
    </w:pPr>
    <w:rPr>
      <w:rFonts w:ascii="Times New Roman;Times New Roman" w:eastAsia="Times New Roman;Times New Roman" w:hAnsi="Times New Roman;Times New Roman" w:cs="Times New Roman;Times New Roman"/>
      <w:color w:val="000000"/>
      <w:sz w:val="24"/>
      <w:szCs w:val="24"/>
      <w:lang w:eastAsia="zh-CN" w:bidi="hi-IN"/>
    </w:rPr>
  </w:style>
  <w:style w:type="character" w:customStyle="1" w:styleId="Appeldenote">
    <w:name w:val="Appel de note"/>
    <w:rsid w:val="002F3ABB"/>
    <w:rPr>
      <w:vertAlign w:val="superscript"/>
    </w:rPr>
  </w:style>
  <w:style w:type="character" w:styleId="Appeldenotedefin">
    <w:name w:val="endnote reference"/>
    <w:rsid w:val="002F3ABB"/>
    <w:rPr>
      <w:vertAlign w:val="superscript"/>
    </w:rPr>
  </w:style>
  <w:style w:type="character" w:customStyle="1" w:styleId="Caractresdenotedebasdepage">
    <w:name w:val="Caractères de note de bas de page"/>
    <w:rsid w:val="002F3ABB"/>
  </w:style>
  <w:style w:type="character" w:customStyle="1" w:styleId="Accentuationforte">
    <w:name w:val="Accentuation forte"/>
    <w:rsid w:val="002F3ABB"/>
    <w:rPr>
      <w:b/>
      <w:bCs/>
    </w:rPr>
  </w:style>
  <w:style w:type="character" w:styleId="Accentuation">
    <w:name w:val="Emphasis"/>
    <w:qFormat/>
    <w:rsid w:val="002F3ABB"/>
    <w:rPr>
      <w:i/>
      <w:iCs/>
    </w:rPr>
  </w:style>
  <w:style w:type="character" w:customStyle="1" w:styleId="Caractresdenotedefin">
    <w:name w:val="Caractères de note de fin"/>
    <w:rsid w:val="002F3ABB"/>
  </w:style>
  <w:style w:type="paragraph" w:styleId="Titre">
    <w:name w:val="Title"/>
    <w:basedOn w:val="Standard"/>
    <w:next w:val="Corpsdetexte"/>
    <w:qFormat/>
    <w:rsid w:val="002F3ABB"/>
    <w:pPr>
      <w:keepNext/>
      <w:spacing w:before="240" w:after="120"/>
    </w:pPr>
    <w:rPr>
      <w:rFonts w:ascii="Liberation Sans" w:eastAsia="Microsoft YaHei" w:hAnsi="Liberation Sans" w:cs="Mangal"/>
      <w:sz w:val="28"/>
      <w:szCs w:val="28"/>
    </w:rPr>
  </w:style>
  <w:style w:type="paragraph" w:styleId="Corpsdetexte">
    <w:name w:val="Body Text"/>
    <w:basedOn w:val="Standard"/>
    <w:rsid w:val="002F3ABB"/>
    <w:pPr>
      <w:spacing w:after="120"/>
    </w:pPr>
  </w:style>
  <w:style w:type="paragraph" w:styleId="Liste">
    <w:name w:val="List"/>
    <w:basedOn w:val="Corpsdetexte"/>
    <w:rsid w:val="002F3ABB"/>
    <w:rPr>
      <w:rFonts w:ascii="Liberation Sans" w:hAnsi="Liberation Sans" w:cs="Mangal"/>
    </w:rPr>
  </w:style>
  <w:style w:type="paragraph" w:styleId="Lgende">
    <w:name w:val="caption"/>
    <w:basedOn w:val="Standard"/>
    <w:uiPriority w:val="35"/>
    <w:qFormat/>
    <w:rsid w:val="002F3ABB"/>
    <w:pPr>
      <w:suppressLineNumbers/>
      <w:spacing w:before="120" w:after="120"/>
    </w:pPr>
    <w:rPr>
      <w:rFonts w:ascii="Liberation Sans" w:hAnsi="Liberation Sans" w:cs="Mangal"/>
      <w:i/>
      <w:iCs/>
    </w:rPr>
  </w:style>
  <w:style w:type="paragraph" w:customStyle="1" w:styleId="Index">
    <w:name w:val="Index"/>
    <w:basedOn w:val="Standard"/>
    <w:rsid w:val="002F3ABB"/>
    <w:pPr>
      <w:suppressLineNumbers/>
    </w:pPr>
    <w:rPr>
      <w:rFonts w:ascii="Liberation Sans" w:hAnsi="Liberation Sans" w:cs="Mangal"/>
    </w:rPr>
  </w:style>
  <w:style w:type="paragraph" w:styleId="Notedebasdepage">
    <w:name w:val="footnote text"/>
    <w:basedOn w:val="Standard"/>
    <w:rsid w:val="002F3ABB"/>
    <w:pPr>
      <w:suppressLineNumbers/>
      <w:ind w:left="339" w:hanging="339"/>
    </w:pPr>
    <w:rPr>
      <w:sz w:val="20"/>
      <w:szCs w:val="20"/>
    </w:rPr>
  </w:style>
  <w:style w:type="paragraph" w:styleId="En-tte">
    <w:name w:val="header"/>
    <w:basedOn w:val="Standard"/>
    <w:rsid w:val="002F3ABB"/>
    <w:pPr>
      <w:suppressLineNumbers/>
      <w:tabs>
        <w:tab w:val="center" w:pos="4819"/>
        <w:tab w:val="right" w:pos="9638"/>
      </w:tabs>
    </w:pPr>
  </w:style>
  <w:style w:type="paragraph" w:styleId="Pieddepage">
    <w:name w:val="footer"/>
    <w:basedOn w:val="Normal"/>
    <w:link w:val="PieddepageCar"/>
    <w:uiPriority w:val="99"/>
    <w:unhideWhenUsed/>
    <w:rsid w:val="001C343C"/>
    <w:pPr>
      <w:tabs>
        <w:tab w:val="center" w:pos="4536"/>
        <w:tab w:val="right" w:pos="9072"/>
      </w:tabs>
      <w:spacing w:after="200" w:line="276" w:lineRule="auto"/>
    </w:pPr>
    <w:rPr>
      <w:rFonts w:ascii="Calibri" w:eastAsia="Times New Roman" w:hAnsi="Calibri"/>
      <w:sz w:val="22"/>
      <w:szCs w:val="22"/>
      <w:lang w:val="fr-FR" w:eastAsia="fr-FR"/>
    </w:rPr>
  </w:style>
  <w:style w:type="character" w:customStyle="1" w:styleId="PieddepageCar">
    <w:name w:val="Pied de page Car"/>
    <w:link w:val="Pieddepage"/>
    <w:uiPriority w:val="99"/>
    <w:rsid w:val="001C343C"/>
    <w:rPr>
      <w:sz w:val="22"/>
      <w:szCs w:val="22"/>
      <w:lang w:val="fr-FR" w:eastAsia="fr-FR"/>
    </w:rPr>
  </w:style>
  <w:style w:type="paragraph" w:styleId="Textedebulles">
    <w:name w:val="Balloon Text"/>
    <w:basedOn w:val="Normal"/>
    <w:link w:val="TextedebullesCar"/>
    <w:uiPriority w:val="99"/>
    <w:semiHidden/>
    <w:unhideWhenUsed/>
    <w:rsid w:val="00C55378"/>
    <w:rPr>
      <w:rFonts w:ascii="Segoe UI" w:eastAsia="Times New Roman" w:hAnsi="Segoe UI"/>
      <w:sz w:val="18"/>
      <w:szCs w:val="18"/>
      <w:lang w:val="fr-FR" w:eastAsia="fr-FR"/>
    </w:rPr>
  </w:style>
  <w:style w:type="character" w:customStyle="1" w:styleId="TextedebullesCar">
    <w:name w:val="Texte de bulles Car"/>
    <w:link w:val="Textedebulles"/>
    <w:uiPriority w:val="99"/>
    <w:semiHidden/>
    <w:rsid w:val="00C55378"/>
    <w:rPr>
      <w:rFonts w:ascii="Segoe UI" w:hAnsi="Segoe UI" w:cs="Segoe UI"/>
      <w:sz w:val="18"/>
      <w:szCs w:val="18"/>
    </w:rPr>
  </w:style>
  <w:style w:type="paragraph" w:styleId="Textebrut">
    <w:name w:val="Plain Text"/>
    <w:basedOn w:val="Normal"/>
    <w:link w:val="TextebrutCar"/>
    <w:uiPriority w:val="99"/>
    <w:semiHidden/>
    <w:unhideWhenUsed/>
    <w:rsid w:val="00917AC6"/>
    <w:rPr>
      <w:rFonts w:ascii="Consolas" w:eastAsia="Calibri" w:hAnsi="Consolas"/>
      <w:sz w:val="21"/>
      <w:szCs w:val="21"/>
    </w:rPr>
  </w:style>
  <w:style w:type="character" w:customStyle="1" w:styleId="TextebrutCar">
    <w:name w:val="Texte brut Car"/>
    <w:link w:val="Textebrut"/>
    <w:uiPriority w:val="99"/>
    <w:semiHidden/>
    <w:rsid w:val="00917AC6"/>
    <w:rPr>
      <w:rFonts w:ascii="Consolas" w:eastAsia="Calibri" w:hAnsi="Consolas" w:cs="Consolas"/>
      <w:sz w:val="21"/>
      <w:szCs w:val="21"/>
      <w:lang w:eastAsia="en-US"/>
    </w:rPr>
  </w:style>
  <w:style w:type="character" w:styleId="Marquedecommentaire">
    <w:name w:val="annotation reference"/>
    <w:uiPriority w:val="99"/>
    <w:semiHidden/>
    <w:unhideWhenUsed/>
    <w:rsid w:val="006448E9"/>
    <w:rPr>
      <w:sz w:val="16"/>
      <w:szCs w:val="16"/>
    </w:rPr>
  </w:style>
  <w:style w:type="paragraph" w:styleId="Commentaire">
    <w:name w:val="annotation text"/>
    <w:basedOn w:val="Normal"/>
    <w:link w:val="CommentaireCar"/>
    <w:uiPriority w:val="99"/>
    <w:semiHidden/>
    <w:unhideWhenUsed/>
    <w:rsid w:val="006448E9"/>
    <w:pPr>
      <w:spacing w:after="200" w:line="276" w:lineRule="auto"/>
    </w:pPr>
    <w:rPr>
      <w:rFonts w:ascii="Calibri" w:eastAsia="Times New Roman" w:hAnsi="Calibri"/>
      <w:szCs w:val="20"/>
      <w:lang w:val="fr-FR" w:eastAsia="fr-FR"/>
    </w:rPr>
  </w:style>
  <w:style w:type="character" w:customStyle="1" w:styleId="CommentaireCar">
    <w:name w:val="Commentaire Car"/>
    <w:basedOn w:val="Policepardfaut"/>
    <w:link w:val="Commentaire"/>
    <w:uiPriority w:val="99"/>
    <w:semiHidden/>
    <w:rsid w:val="006448E9"/>
  </w:style>
  <w:style w:type="paragraph" w:styleId="Objetducommentaire">
    <w:name w:val="annotation subject"/>
    <w:basedOn w:val="Commentaire"/>
    <w:next w:val="Commentaire"/>
    <w:link w:val="ObjetducommentaireCar"/>
    <w:uiPriority w:val="99"/>
    <w:semiHidden/>
    <w:unhideWhenUsed/>
    <w:rsid w:val="006448E9"/>
    <w:rPr>
      <w:b/>
      <w:bCs/>
    </w:rPr>
  </w:style>
  <w:style w:type="character" w:customStyle="1" w:styleId="ObjetducommentaireCar">
    <w:name w:val="Objet du commentaire Car"/>
    <w:link w:val="Objetducommentaire"/>
    <w:uiPriority w:val="99"/>
    <w:semiHidden/>
    <w:rsid w:val="006448E9"/>
    <w:rPr>
      <w:b/>
      <w:bCs/>
    </w:rPr>
  </w:style>
  <w:style w:type="paragraph" w:styleId="Paragraphedeliste">
    <w:name w:val="List Paragraph"/>
    <w:basedOn w:val="Normal"/>
    <w:uiPriority w:val="34"/>
    <w:qFormat/>
    <w:rsid w:val="00A8165C"/>
    <w:pPr>
      <w:spacing w:after="200" w:line="276" w:lineRule="auto"/>
      <w:ind w:left="708"/>
    </w:pPr>
    <w:rPr>
      <w:rFonts w:ascii="Calibri" w:eastAsia="Times New Roman" w:hAnsi="Calibri"/>
      <w:sz w:val="22"/>
      <w:szCs w:val="22"/>
      <w:lang w:val="fr-FR" w:eastAsia="fr-FR"/>
    </w:rPr>
  </w:style>
</w:styles>
</file>

<file path=word/webSettings.xml><?xml version="1.0" encoding="utf-8"?>
<w:webSettings xmlns:r="http://schemas.openxmlformats.org/officeDocument/2006/relationships" xmlns:w="http://schemas.openxmlformats.org/wordprocessingml/2006/main">
  <w:divs>
    <w:div w:id="1120685384">
      <w:bodyDiv w:val="1"/>
      <w:marLeft w:val="0"/>
      <w:marRight w:val="0"/>
      <w:marTop w:val="0"/>
      <w:marBottom w:val="0"/>
      <w:divBdr>
        <w:top w:val="none" w:sz="0" w:space="0" w:color="auto"/>
        <w:left w:val="none" w:sz="0" w:space="0" w:color="auto"/>
        <w:bottom w:val="none" w:sz="0" w:space="0" w:color="auto"/>
        <w:right w:val="none" w:sz="0" w:space="0" w:color="auto"/>
      </w:divBdr>
    </w:div>
    <w:div w:id="1368603200">
      <w:bodyDiv w:val="1"/>
      <w:marLeft w:val="0"/>
      <w:marRight w:val="0"/>
      <w:marTop w:val="0"/>
      <w:marBottom w:val="0"/>
      <w:divBdr>
        <w:top w:val="none" w:sz="0" w:space="0" w:color="auto"/>
        <w:left w:val="none" w:sz="0" w:space="0" w:color="auto"/>
        <w:bottom w:val="none" w:sz="0" w:space="0" w:color="auto"/>
        <w:right w:val="none" w:sz="0" w:space="0" w:color="auto"/>
      </w:divBdr>
    </w:div>
    <w:div w:id="2130975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232;le%20Ndiaye\Desktop\TDR%2022%20mai%20Conf%20internationale%20Ville%20et%20patrimoin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TDR 22 mai Conf internationale Ville et patrimoine</Template>
  <TotalTime>1</TotalTime>
  <Pages>10</Pages>
  <Words>3046</Words>
  <Characters>16754</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République du Sénégal-OIF-UNESCO-AIMF-ICOMOS-WBI</vt:lpstr>
    </vt:vector>
  </TitlesOfParts>
  <Company>Ivision</Company>
  <LinksUpToDate>false</LinksUpToDate>
  <CharactersWithSpaces>19761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République du Sénégal-OIF-UNESCO-AIMF-ICOMOS-WBI</dc:title>
  <dc:creator>Michèle Ndiaye</dc:creator>
  <cp:lastModifiedBy>Michèle Ndiaye</cp:lastModifiedBy>
  <cp:revision>2</cp:revision>
  <cp:lastPrinted>2014-07-03T10:35:00Z</cp:lastPrinted>
  <dcterms:created xsi:type="dcterms:W3CDTF">2014-07-15T11:23:00Z</dcterms:created>
  <dcterms:modified xsi:type="dcterms:W3CDTF">2014-07-15T11:23:00Z</dcterms:modified>
</cp:coreProperties>
</file>