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D4AA" w14:textId="77777777" w:rsidR="00A23055" w:rsidRPr="00C7486A" w:rsidRDefault="00A23055">
      <w:pPr>
        <w:jc w:val="both"/>
        <w:rPr>
          <w:rFonts w:ascii="Arial" w:hAnsi="Arial" w:cs="Arial"/>
          <w:sz w:val="24"/>
          <w:szCs w:val="24"/>
        </w:rPr>
      </w:pPr>
    </w:p>
    <w:p w14:paraId="0F533728" w14:textId="45825312" w:rsidR="006825FD" w:rsidRPr="00C7486A" w:rsidRDefault="00685CF2" w:rsidP="006825FD">
      <w:pPr>
        <w:jc w:val="center"/>
        <w:rPr>
          <w:rFonts w:ascii="Arial" w:hAnsi="Arial" w:cs="Arial"/>
          <w:b/>
          <w:sz w:val="24"/>
          <w:szCs w:val="24"/>
        </w:rPr>
      </w:pPr>
      <w:r w:rsidRPr="00C7486A">
        <w:rPr>
          <w:rFonts w:ascii="Arial" w:hAnsi="Arial" w:cs="Arial"/>
          <w:b/>
          <w:sz w:val="24"/>
          <w:szCs w:val="24"/>
        </w:rPr>
        <w:t>X</w:t>
      </w:r>
      <w:r w:rsidR="000F594E" w:rsidRPr="00C7486A">
        <w:rPr>
          <w:rFonts w:ascii="Arial" w:hAnsi="Arial" w:cs="Arial"/>
          <w:b/>
          <w:sz w:val="24"/>
          <w:szCs w:val="24"/>
        </w:rPr>
        <w:t>I</w:t>
      </w:r>
      <w:r w:rsidR="00AD1CE4" w:rsidRPr="00C7486A">
        <w:rPr>
          <w:rFonts w:ascii="Arial" w:hAnsi="Arial" w:cs="Arial"/>
          <w:b/>
          <w:sz w:val="24"/>
          <w:szCs w:val="24"/>
        </w:rPr>
        <w:t>I</w:t>
      </w:r>
      <w:r w:rsidR="003D30E4" w:rsidRPr="00C7486A">
        <w:rPr>
          <w:rFonts w:ascii="Arial" w:hAnsi="Arial" w:cs="Arial"/>
          <w:b/>
          <w:sz w:val="24"/>
          <w:szCs w:val="24"/>
        </w:rPr>
        <w:t>I</w:t>
      </w:r>
      <w:r w:rsidR="006825FD" w:rsidRPr="00C7486A">
        <w:rPr>
          <w:rFonts w:ascii="Arial" w:hAnsi="Arial" w:cs="Arial"/>
          <w:b/>
          <w:sz w:val="24"/>
          <w:szCs w:val="24"/>
          <w:vertAlign w:val="superscript"/>
        </w:rPr>
        <w:t>e</w:t>
      </w:r>
      <w:r w:rsidR="006825FD" w:rsidRPr="00C7486A">
        <w:rPr>
          <w:rFonts w:ascii="Arial" w:hAnsi="Arial" w:cs="Arial"/>
          <w:b/>
          <w:sz w:val="24"/>
          <w:szCs w:val="24"/>
        </w:rPr>
        <w:t xml:space="preserve"> Commission mixte permanente</w:t>
      </w:r>
    </w:p>
    <w:p w14:paraId="0677B241" w14:textId="56593460" w:rsidR="006825FD" w:rsidRPr="00C7486A" w:rsidRDefault="006825FD" w:rsidP="006825FD">
      <w:pPr>
        <w:jc w:val="center"/>
        <w:rPr>
          <w:rFonts w:ascii="Arial" w:hAnsi="Arial" w:cs="Arial"/>
          <w:b/>
          <w:sz w:val="24"/>
          <w:szCs w:val="24"/>
        </w:rPr>
      </w:pPr>
      <w:r w:rsidRPr="00C7486A">
        <w:rPr>
          <w:rFonts w:ascii="Arial" w:hAnsi="Arial" w:cs="Arial"/>
          <w:b/>
          <w:sz w:val="24"/>
          <w:szCs w:val="24"/>
        </w:rPr>
        <w:t>Wallonie-Bruxelles</w:t>
      </w:r>
      <w:r w:rsidR="00433046" w:rsidRPr="00C7486A">
        <w:rPr>
          <w:rFonts w:ascii="Arial" w:hAnsi="Arial" w:cs="Arial"/>
          <w:b/>
          <w:sz w:val="24"/>
          <w:szCs w:val="24"/>
        </w:rPr>
        <w:t xml:space="preserve"> / Québec</w:t>
      </w:r>
      <w:r w:rsidRPr="00C7486A">
        <w:rPr>
          <w:rFonts w:ascii="Arial" w:hAnsi="Arial" w:cs="Arial"/>
          <w:b/>
          <w:sz w:val="24"/>
          <w:szCs w:val="24"/>
        </w:rPr>
        <w:t xml:space="preserve"> </w:t>
      </w:r>
      <w:r w:rsidR="005D6B26" w:rsidRPr="00C7486A">
        <w:rPr>
          <w:rFonts w:ascii="Arial" w:hAnsi="Arial" w:cs="Arial"/>
          <w:b/>
          <w:sz w:val="24"/>
          <w:szCs w:val="24"/>
        </w:rPr>
        <w:t>202</w:t>
      </w:r>
      <w:r w:rsidR="000F594E" w:rsidRPr="00C7486A">
        <w:rPr>
          <w:rFonts w:ascii="Arial" w:hAnsi="Arial" w:cs="Arial"/>
          <w:b/>
          <w:sz w:val="24"/>
          <w:szCs w:val="24"/>
        </w:rPr>
        <w:t>4</w:t>
      </w:r>
      <w:r w:rsidR="003D30E4" w:rsidRPr="00C7486A">
        <w:rPr>
          <w:rFonts w:ascii="Arial" w:hAnsi="Arial" w:cs="Arial"/>
          <w:b/>
          <w:sz w:val="24"/>
          <w:szCs w:val="24"/>
        </w:rPr>
        <w:t>-2026</w:t>
      </w:r>
    </w:p>
    <w:p w14:paraId="38FE2E59" w14:textId="77777777" w:rsidR="006825FD" w:rsidRPr="00C7486A" w:rsidRDefault="006825FD" w:rsidP="006825FD">
      <w:pPr>
        <w:jc w:val="center"/>
        <w:rPr>
          <w:rFonts w:ascii="Arial" w:hAnsi="Arial" w:cs="Arial"/>
          <w:sz w:val="24"/>
          <w:szCs w:val="24"/>
        </w:rPr>
      </w:pPr>
    </w:p>
    <w:p w14:paraId="0A44D1CB" w14:textId="77777777" w:rsidR="006825FD" w:rsidRPr="00C7486A" w:rsidRDefault="006825FD" w:rsidP="006825FD">
      <w:pPr>
        <w:jc w:val="center"/>
        <w:rPr>
          <w:rFonts w:ascii="Arial" w:hAnsi="Arial" w:cs="Arial"/>
          <w:sz w:val="24"/>
          <w:szCs w:val="24"/>
        </w:rPr>
      </w:pPr>
    </w:p>
    <w:p w14:paraId="0D311AD6" w14:textId="77777777" w:rsidR="006825FD" w:rsidRPr="00C7486A" w:rsidRDefault="00631D32" w:rsidP="009B0073">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C7486A">
        <w:rPr>
          <w:rFonts w:ascii="Arial" w:hAnsi="Arial" w:cs="Arial"/>
          <w:sz w:val="24"/>
          <w:szCs w:val="24"/>
        </w:rPr>
        <w:t>APPEL à PROJETS</w:t>
      </w:r>
    </w:p>
    <w:p w14:paraId="2FDF3F29" w14:textId="77777777" w:rsidR="006825FD" w:rsidRPr="00C7486A" w:rsidRDefault="006825FD">
      <w:pPr>
        <w:jc w:val="both"/>
        <w:rPr>
          <w:rFonts w:ascii="Arial" w:hAnsi="Arial" w:cs="Arial"/>
          <w:sz w:val="24"/>
          <w:szCs w:val="24"/>
        </w:rPr>
      </w:pPr>
    </w:p>
    <w:p w14:paraId="2BCB1841" w14:textId="77777777" w:rsidR="00AD1CE4" w:rsidRPr="00C7486A" w:rsidRDefault="00AD1CE4" w:rsidP="00AD1CE4">
      <w:pPr>
        <w:pStyle w:val="Titre1"/>
        <w:rPr>
          <w:rFonts w:ascii="Arial" w:hAnsi="Arial" w:cs="Arial"/>
          <w:b w:val="0"/>
          <w:szCs w:val="24"/>
        </w:rPr>
      </w:pPr>
    </w:p>
    <w:p w14:paraId="296E4530" w14:textId="77777777" w:rsidR="00AD1CE4" w:rsidRPr="00C7486A" w:rsidRDefault="00AD1CE4" w:rsidP="00B656F4">
      <w:pPr>
        <w:pStyle w:val="Paragraphedeliste"/>
        <w:shd w:val="clear" w:color="auto" w:fill="000000"/>
        <w:ind w:left="0"/>
        <w:contextualSpacing/>
        <w:rPr>
          <w:rFonts w:ascii="Arial" w:hAnsi="Arial" w:cs="Arial"/>
          <w:b/>
          <w:sz w:val="24"/>
          <w:szCs w:val="24"/>
        </w:rPr>
      </w:pPr>
      <w:r w:rsidRPr="00C7486A">
        <w:rPr>
          <w:rFonts w:ascii="Arial" w:hAnsi="Arial" w:cs="Arial"/>
          <w:b/>
          <w:sz w:val="24"/>
          <w:szCs w:val="24"/>
        </w:rPr>
        <w:t>CONTEXTE</w:t>
      </w:r>
    </w:p>
    <w:p w14:paraId="06611889" w14:textId="77777777" w:rsidR="00416887" w:rsidRPr="00C7486A" w:rsidRDefault="00416887" w:rsidP="00AD1CE4">
      <w:pPr>
        <w:jc w:val="both"/>
        <w:rPr>
          <w:rFonts w:ascii="Arial" w:hAnsi="Arial" w:cs="Arial"/>
          <w:b/>
          <w:sz w:val="24"/>
          <w:szCs w:val="24"/>
        </w:rPr>
      </w:pPr>
    </w:p>
    <w:p w14:paraId="4CA1C43E" w14:textId="4E45F2D7" w:rsidR="00A26CD1" w:rsidRDefault="00685CF2" w:rsidP="00685CF2">
      <w:pPr>
        <w:pStyle w:val="Corpsdetexte"/>
        <w:rPr>
          <w:rFonts w:ascii="Arial" w:hAnsi="Arial" w:cs="Arial"/>
          <w:szCs w:val="24"/>
        </w:rPr>
      </w:pPr>
      <w:r w:rsidRPr="00C7486A">
        <w:rPr>
          <w:rFonts w:ascii="Arial" w:hAnsi="Arial" w:cs="Arial"/>
          <w:szCs w:val="24"/>
        </w:rPr>
        <w:t xml:space="preserve">Depuis le 22 mars 1999, un accord de coopération et une déclaration commune lient la </w:t>
      </w:r>
      <w:r w:rsidR="00346D21" w:rsidRPr="00C7486A">
        <w:rPr>
          <w:rFonts w:ascii="Arial" w:hAnsi="Arial" w:cs="Arial"/>
          <w:szCs w:val="24"/>
        </w:rPr>
        <w:t xml:space="preserve">Région </w:t>
      </w:r>
      <w:r w:rsidR="00462425" w:rsidRPr="00C7486A">
        <w:rPr>
          <w:rFonts w:ascii="Arial" w:hAnsi="Arial" w:cs="Arial"/>
          <w:szCs w:val="24"/>
        </w:rPr>
        <w:t>W</w:t>
      </w:r>
      <w:r w:rsidRPr="00C7486A">
        <w:rPr>
          <w:rFonts w:ascii="Arial" w:hAnsi="Arial" w:cs="Arial"/>
          <w:szCs w:val="24"/>
        </w:rPr>
        <w:t>allon</w:t>
      </w:r>
      <w:r w:rsidR="00346D21" w:rsidRPr="00C7486A">
        <w:rPr>
          <w:rFonts w:ascii="Arial" w:hAnsi="Arial" w:cs="Arial"/>
          <w:szCs w:val="24"/>
        </w:rPr>
        <w:t>ne</w:t>
      </w:r>
      <w:r w:rsidRPr="00C7486A">
        <w:rPr>
          <w:rFonts w:ascii="Arial" w:hAnsi="Arial" w:cs="Arial"/>
          <w:szCs w:val="24"/>
        </w:rPr>
        <w:t>,</w:t>
      </w:r>
      <w:r w:rsidR="00934BAD">
        <w:rPr>
          <w:rFonts w:ascii="Arial" w:hAnsi="Arial" w:cs="Arial"/>
          <w:szCs w:val="24"/>
        </w:rPr>
        <w:t xml:space="preserve"> </w:t>
      </w:r>
      <w:r w:rsidRPr="00C7486A">
        <w:rPr>
          <w:rFonts w:ascii="Arial" w:hAnsi="Arial" w:cs="Arial"/>
          <w:szCs w:val="24"/>
        </w:rPr>
        <w:t>la Communauté française</w:t>
      </w:r>
      <w:r w:rsidR="00A26CD1">
        <w:rPr>
          <w:rFonts w:ascii="Arial" w:hAnsi="Arial" w:cs="Arial"/>
          <w:szCs w:val="24"/>
        </w:rPr>
        <w:t xml:space="preserve"> de Belgique</w:t>
      </w:r>
      <w:r w:rsidRPr="00C7486A">
        <w:rPr>
          <w:rFonts w:ascii="Arial" w:hAnsi="Arial" w:cs="Arial"/>
          <w:szCs w:val="24"/>
        </w:rPr>
        <w:t xml:space="preserve"> et la Commission communautaire française</w:t>
      </w:r>
      <w:r w:rsidR="00E72542">
        <w:rPr>
          <w:rFonts w:ascii="Arial" w:hAnsi="Arial" w:cs="Arial"/>
          <w:szCs w:val="24"/>
        </w:rPr>
        <w:t xml:space="preserve"> de la Région de Bruxelles</w:t>
      </w:r>
      <w:r w:rsidR="00A26CD1">
        <w:rPr>
          <w:rFonts w:ascii="Arial" w:hAnsi="Arial" w:cs="Arial"/>
          <w:szCs w:val="24"/>
        </w:rPr>
        <w:t>-</w:t>
      </w:r>
      <w:r w:rsidR="00E72542">
        <w:rPr>
          <w:rFonts w:ascii="Arial" w:hAnsi="Arial" w:cs="Arial"/>
          <w:szCs w:val="24"/>
        </w:rPr>
        <w:t xml:space="preserve"> Capitale</w:t>
      </w:r>
      <w:r w:rsidR="00462425" w:rsidRPr="00C7486A">
        <w:rPr>
          <w:rFonts w:ascii="Arial" w:hAnsi="Arial" w:cs="Arial"/>
          <w:szCs w:val="24"/>
        </w:rPr>
        <w:t xml:space="preserve"> </w:t>
      </w:r>
      <w:r w:rsidR="00A26CD1">
        <w:rPr>
          <w:rFonts w:ascii="Arial" w:hAnsi="Arial" w:cs="Arial"/>
          <w:szCs w:val="24"/>
        </w:rPr>
        <w:t>avec le Gouvernement du</w:t>
      </w:r>
      <w:r w:rsidR="00462425" w:rsidRPr="00C7486A">
        <w:rPr>
          <w:rFonts w:ascii="Arial" w:hAnsi="Arial" w:cs="Arial"/>
          <w:szCs w:val="24"/>
        </w:rPr>
        <w:t xml:space="preserve"> Québec</w:t>
      </w:r>
      <w:r w:rsidRPr="00C7486A">
        <w:rPr>
          <w:rFonts w:ascii="Arial" w:hAnsi="Arial" w:cs="Arial"/>
          <w:szCs w:val="24"/>
        </w:rPr>
        <w:t>.</w:t>
      </w:r>
    </w:p>
    <w:p w14:paraId="0881DF78" w14:textId="77777777" w:rsidR="00A26CD1" w:rsidRDefault="00A26CD1" w:rsidP="00685CF2">
      <w:pPr>
        <w:pStyle w:val="Corpsdetexte"/>
        <w:rPr>
          <w:rFonts w:ascii="Arial" w:hAnsi="Arial" w:cs="Arial"/>
          <w:szCs w:val="24"/>
        </w:rPr>
      </w:pPr>
    </w:p>
    <w:p w14:paraId="05F73670" w14:textId="7966B271" w:rsidR="00A50106" w:rsidRDefault="00685CF2" w:rsidP="00A26CD1">
      <w:pPr>
        <w:pStyle w:val="Corpsdetexte"/>
        <w:rPr>
          <w:rFonts w:ascii="Arial" w:hAnsi="Arial" w:cs="Arial"/>
          <w:szCs w:val="24"/>
        </w:rPr>
      </w:pPr>
      <w:r w:rsidRPr="00C7486A">
        <w:rPr>
          <w:rFonts w:ascii="Arial" w:hAnsi="Arial" w:cs="Arial"/>
          <w:szCs w:val="24"/>
        </w:rPr>
        <w:t>Le champ de cet accord couvre l’ensemble des compétences des entités fédérées citées.</w:t>
      </w:r>
    </w:p>
    <w:p w14:paraId="53089955" w14:textId="77777777" w:rsidR="00A50106" w:rsidRDefault="00A50106" w:rsidP="00685CF2">
      <w:pPr>
        <w:jc w:val="both"/>
        <w:rPr>
          <w:rFonts w:ascii="Arial" w:hAnsi="Arial" w:cs="Arial"/>
          <w:sz w:val="24"/>
          <w:szCs w:val="24"/>
        </w:rPr>
      </w:pPr>
    </w:p>
    <w:p w14:paraId="4E5AEB41" w14:textId="71FE9278" w:rsidR="00934BAD" w:rsidRDefault="00AA082F" w:rsidP="00685CF2">
      <w:pPr>
        <w:jc w:val="both"/>
        <w:rPr>
          <w:rFonts w:ascii="Arial" w:hAnsi="Arial" w:cs="Arial"/>
          <w:sz w:val="24"/>
          <w:szCs w:val="24"/>
        </w:rPr>
      </w:pPr>
      <w:r w:rsidRPr="00C7486A">
        <w:rPr>
          <w:rFonts w:ascii="Arial" w:hAnsi="Arial" w:cs="Arial"/>
          <w:sz w:val="24"/>
          <w:szCs w:val="24"/>
        </w:rPr>
        <w:t>Dans c</w:t>
      </w:r>
      <w:r w:rsidR="00685CF2" w:rsidRPr="00C7486A">
        <w:rPr>
          <w:rFonts w:ascii="Arial" w:hAnsi="Arial" w:cs="Arial"/>
          <w:sz w:val="24"/>
          <w:szCs w:val="24"/>
        </w:rPr>
        <w:t>e ca</w:t>
      </w:r>
      <w:r w:rsidRPr="00C7486A">
        <w:rPr>
          <w:rFonts w:ascii="Arial" w:hAnsi="Arial" w:cs="Arial"/>
          <w:sz w:val="24"/>
          <w:szCs w:val="24"/>
        </w:rPr>
        <w:t>dre</w:t>
      </w:r>
      <w:r w:rsidR="005D6B26" w:rsidRPr="00C7486A">
        <w:rPr>
          <w:rFonts w:ascii="Arial" w:hAnsi="Arial" w:cs="Arial"/>
          <w:sz w:val="24"/>
          <w:szCs w:val="24"/>
        </w:rPr>
        <w:t xml:space="preserve">, les Entités </w:t>
      </w:r>
      <w:r w:rsidR="00685CF2" w:rsidRPr="00C7486A">
        <w:rPr>
          <w:rFonts w:ascii="Arial" w:hAnsi="Arial" w:cs="Arial"/>
          <w:sz w:val="24"/>
          <w:szCs w:val="24"/>
        </w:rPr>
        <w:t xml:space="preserve">développent une coopération riche et diversifiée, </w:t>
      </w:r>
      <w:r w:rsidR="0001447C" w:rsidRPr="00C7486A">
        <w:rPr>
          <w:rFonts w:ascii="Arial" w:hAnsi="Arial" w:cs="Arial"/>
          <w:sz w:val="24"/>
          <w:szCs w:val="24"/>
        </w:rPr>
        <w:t>qui implique</w:t>
      </w:r>
      <w:r w:rsidR="000C4A12" w:rsidRPr="00C7486A">
        <w:rPr>
          <w:rFonts w:ascii="Arial" w:hAnsi="Arial" w:cs="Arial"/>
          <w:sz w:val="24"/>
          <w:szCs w:val="24"/>
        </w:rPr>
        <w:t xml:space="preserve"> les organis</w:t>
      </w:r>
      <w:r w:rsidR="005D6B26" w:rsidRPr="00C7486A">
        <w:rPr>
          <w:rFonts w:ascii="Arial" w:hAnsi="Arial" w:cs="Arial"/>
          <w:sz w:val="24"/>
          <w:szCs w:val="24"/>
        </w:rPr>
        <w:t>mes publics d’enseignement, de recherche et la société.</w:t>
      </w:r>
    </w:p>
    <w:p w14:paraId="48987B0D" w14:textId="77777777" w:rsidR="00934BAD" w:rsidRDefault="00934BAD" w:rsidP="00685CF2">
      <w:pPr>
        <w:jc w:val="both"/>
        <w:rPr>
          <w:rFonts w:ascii="Arial" w:hAnsi="Arial" w:cs="Arial"/>
          <w:sz w:val="24"/>
          <w:szCs w:val="24"/>
        </w:rPr>
      </w:pPr>
    </w:p>
    <w:p w14:paraId="79CACF8D" w14:textId="77777777" w:rsidR="00934BAD" w:rsidRDefault="005D6B26" w:rsidP="00685CF2">
      <w:pPr>
        <w:jc w:val="both"/>
        <w:rPr>
          <w:rFonts w:ascii="Arial" w:hAnsi="Arial" w:cs="Arial"/>
          <w:sz w:val="24"/>
          <w:szCs w:val="24"/>
        </w:rPr>
      </w:pPr>
      <w:r w:rsidRPr="00C7486A">
        <w:rPr>
          <w:rFonts w:ascii="Arial" w:hAnsi="Arial" w:cs="Arial"/>
          <w:sz w:val="24"/>
          <w:szCs w:val="24"/>
        </w:rPr>
        <w:t>T</w:t>
      </w:r>
      <w:r w:rsidR="00AC73C6" w:rsidRPr="00C7486A">
        <w:rPr>
          <w:rFonts w:ascii="Arial" w:hAnsi="Arial" w:cs="Arial"/>
          <w:sz w:val="24"/>
          <w:szCs w:val="24"/>
        </w:rPr>
        <w:t xml:space="preserve">ous les deux ans, </w:t>
      </w:r>
      <w:r w:rsidRPr="00C7486A">
        <w:rPr>
          <w:rFonts w:ascii="Arial" w:hAnsi="Arial" w:cs="Arial"/>
          <w:sz w:val="24"/>
          <w:szCs w:val="24"/>
        </w:rPr>
        <w:t xml:space="preserve">après appel à projets, </w:t>
      </w:r>
      <w:r w:rsidR="00AC73C6" w:rsidRPr="00C7486A">
        <w:rPr>
          <w:rFonts w:ascii="Arial" w:hAnsi="Arial" w:cs="Arial"/>
          <w:sz w:val="24"/>
          <w:szCs w:val="24"/>
        </w:rPr>
        <w:t>une réunion de la Commission mixte permanente Wallonie-Bruxelles/Québec</w:t>
      </w:r>
      <w:r w:rsidRPr="00C7486A">
        <w:rPr>
          <w:rFonts w:ascii="Arial" w:hAnsi="Arial" w:cs="Arial"/>
          <w:sz w:val="24"/>
          <w:szCs w:val="24"/>
        </w:rPr>
        <w:t xml:space="preserve"> permet d’établir </w:t>
      </w:r>
      <w:r w:rsidR="00AC73C6" w:rsidRPr="00C7486A">
        <w:rPr>
          <w:rFonts w:ascii="Arial" w:hAnsi="Arial" w:cs="Arial"/>
          <w:sz w:val="24"/>
          <w:szCs w:val="24"/>
        </w:rPr>
        <w:t>un programme</w:t>
      </w:r>
      <w:r w:rsidR="00685CF2" w:rsidRPr="00C7486A">
        <w:rPr>
          <w:rFonts w:ascii="Arial" w:hAnsi="Arial" w:cs="Arial"/>
          <w:sz w:val="24"/>
          <w:szCs w:val="24"/>
        </w:rPr>
        <w:t xml:space="preserve"> de </w:t>
      </w:r>
      <w:r w:rsidR="00462425" w:rsidRPr="00C7486A">
        <w:rPr>
          <w:rFonts w:ascii="Arial" w:hAnsi="Arial" w:cs="Arial"/>
          <w:sz w:val="24"/>
          <w:szCs w:val="24"/>
        </w:rPr>
        <w:t xml:space="preserve">projets de </w:t>
      </w:r>
      <w:r w:rsidR="00685CF2" w:rsidRPr="00C7486A">
        <w:rPr>
          <w:rFonts w:ascii="Arial" w:hAnsi="Arial" w:cs="Arial"/>
          <w:sz w:val="24"/>
          <w:szCs w:val="24"/>
        </w:rPr>
        <w:t>coopération</w:t>
      </w:r>
      <w:r w:rsidRPr="00C7486A">
        <w:rPr>
          <w:rFonts w:ascii="Arial" w:hAnsi="Arial" w:cs="Arial"/>
          <w:sz w:val="24"/>
          <w:szCs w:val="24"/>
        </w:rPr>
        <w:t>, choisis bilatéralement sur base d’un classement des jurys</w:t>
      </w:r>
      <w:r w:rsidR="000C4A12" w:rsidRPr="00C7486A">
        <w:rPr>
          <w:rFonts w:ascii="Arial" w:hAnsi="Arial" w:cs="Arial"/>
          <w:sz w:val="24"/>
          <w:szCs w:val="24"/>
        </w:rPr>
        <w:t>.</w:t>
      </w:r>
      <w:r w:rsidR="0001447C" w:rsidRPr="00C7486A">
        <w:rPr>
          <w:rFonts w:ascii="Arial" w:hAnsi="Arial" w:cs="Arial"/>
          <w:sz w:val="24"/>
          <w:szCs w:val="24"/>
        </w:rPr>
        <w:t xml:space="preserve"> </w:t>
      </w:r>
    </w:p>
    <w:p w14:paraId="50764E01" w14:textId="77777777" w:rsidR="00934BAD" w:rsidRDefault="00934BAD" w:rsidP="00685CF2">
      <w:pPr>
        <w:jc w:val="both"/>
        <w:rPr>
          <w:rFonts w:ascii="Arial" w:hAnsi="Arial" w:cs="Arial"/>
          <w:sz w:val="24"/>
          <w:szCs w:val="24"/>
        </w:rPr>
      </w:pPr>
    </w:p>
    <w:p w14:paraId="70F2E55C" w14:textId="4AC9664D" w:rsidR="00C86233" w:rsidRPr="00C7486A" w:rsidRDefault="0001447C" w:rsidP="00685CF2">
      <w:pPr>
        <w:jc w:val="both"/>
        <w:rPr>
          <w:rFonts w:ascii="Arial" w:hAnsi="Arial" w:cs="Arial"/>
          <w:sz w:val="24"/>
          <w:szCs w:val="24"/>
        </w:rPr>
      </w:pPr>
      <w:r w:rsidRPr="00C7486A">
        <w:rPr>
          <w:rFonts w:ascii="Arial" w:hAnsi="Arial" w:cs="Arial"/>
          <w:sz w:val="24"/>
          <w:szCs w:val="24"/>
        </w:rPr>
        <w:t xml:space="preserve">La prochaine réunion de la </w:t>
      </w:r>
      <w:r w:rsidR="00E72542">
        <w:rPr>
          <w:rFonts w:ascii="Arial" w:hAnsi="Arial" w:cs="Arial"/>
          <w:sz w:val="24"/>
          <w:szCs w:val="24"/>
        </w:rPr>
        <w:t>13</w:t>
      </w:r>
      <w:r w:rsidR="00E72542" w:rsidRPr="00E72542">
        <w:rPr>
          <w:rFonts w:ascii="Arial" w:hAnsi="Arial" w:cs="Arial"/>
          <w:sz w:val="24"/>
          <w:szCs w:val="24"/>
          <w:vertAlign w:val="superscript"/>
        </w:rPr>
        <w:t>ème</w:t>
      </w:r>
      <w:r w:rsidR="00E72542">
        <w:rPr>
          <w:rFonts w:ascii="Arial" w:hAnsi="Arial" w:cs="Arial"/>
          <w:sz w:val="24"/>
          <w:szCs w:val="24"/>
        </w:rPr>
        <w:t xml:space="preserve"> </w:t>
      </w:r>
      <w:r w:rsidRPr="00C7486A">
        <w:rPr>
          <w:rFonts w:ascii="Arial" w:hAnsi="Arial" w:cs="Arial"/>
          <w:sz w:val="24"/>
          <w:szCs w:val="24"/>
        </w:rPr>
        <w:t>Commission mixte permanente</w:t>
      </w:r>
      <w:r w:rsidR="00934BAD">
        <w:rPr>
          <w:rFonts w:ascii="Arial" w:hAnsi="Arial" w:cs="Arial"/>
          <w:sz w:val="24"/>
          <w:szCs w:val="24"/>
        </w:rPr>
        <w:t xml:space="preserve"> Wallonie-Bruxelles/Québec</w:t>
      </w:r>
      <w:r w:rsidRPr="00C7486A">
        <w:rPr>
          <w:rFonts w:ascii="Arial" w:hAnsi="Arial" w:cs="Arial"/>
          <w:sz w:val="24"/>
          <w:szCs w:val="24"/>
        </w:rPr>
        <w:t xml:space="preserve"> est prévue à</w:t>
      </w:r>
      <w:r w:rsidR="003D30E4" w:rsidRPr="00C7486A">
        <w:rPr>
          <w:rFonts w:ascii="Arial" w:hAnsi="Arial" w:cs="Arial"/>
          <w:sz w:val="24"/>
          <w:szCs w:val="24"/>
        </w:rPr>
        <w:t xml:space="preserve"> Bruxelles les </w:t>
      </w:r>
      <w:r w:rsidR="003D30E4" w:rsidRPr="00F23867">
        <w:rPr>
          <w:rFonts w:ascii="Arial" w:hAnsi="Arial" w:cs="Arial"/>
          <w:b/>
          <w:bCs/>
          <w:sz w:val="24"/>
          <w:szCs w:val="24"/>
        </w:rPr>
        <w:t>24, 25 et 26</w:t>
      </w:r>
      <w:r w:rsidR="00325106" w:rsidRPr="00F23867">
        <w:rPr>
          <w:rFonts w:ascii="Arial" w:hAnsi="Arial" w:cs="Arial"/>
          <w:b/>
          <w:bCs/>
          <w:sz w:val="24"/>
          <w:szCs w:val="24"/>
        </w:rPr>
        <w:t xml:space="preserve"> juin</w:t>
      </w:r>
      <w:r w:rsidR="00F04BBF" w:rsidRPr="00F23867">
        <w:rPr>
          <w:rFonts w:ascii="Arial" w:hAnsi="Arial" w:cs="Arial"/>
          <w:b/>
          <w:bCs/>
          <w:sz w:val="24"/>
          <w:szCs w:val="24"/>
        </w:rPr>
        <w:t xml:space="preserve"> 2024</w:t>
      </w:r>
      <w:r w:rsidR="00AF03E4" w:rsidRPr="00C7486A">
        <w:rPr>
          <w:rFonts w:ascii="Arial" w:hAnsi="Arial" w:cs="Arial"/>
          <w:sz w:val="24"/>
          <w:szCs w:val="24"/>
        </w:rPr>
        <w:t>.</w:t>
      </w:r>
    </w:p>
    <w:p w14:paraId="3155F528" w14:textId="77777777" w:rsidR="0001447C" w:rsidRPr="00C7486A" w:rsidRDefault="0001447C" w:rsidP="00685CF2">
      <w:pPr>
        <w:jc w:val="both"/>
        <w:rPr>
          <w:rFonts w:ascii="Arial" w:hAnsi="Arial" w:cs="Arial"/>
          <w:sz w:val="24"/>
          <w:szCs w:val="24"/>
        </w:rPr>
      </w:pPr>
    </w:p>
    <w:p w14:paraId="49AAC763" w14:textId="154E6F99" w:rsidR="00685CF2" w:rsidRPr="00C7486A" w:rsidRDefault="005D6B26" w:rsidP="007045C7">
      <w:pPr>
        <w:rPr>
          <w:rFonts w:ascii="Arial" w:hAnsi="Arial" w:cs="Arial"/>
          <w:b/>
          <w:sz w:val="24"/>
          <w:szCs w:val="24"/>
        </w:rPr>
      </w:pPr>
      <w:r w:rsidRPr="00C7486A">
        <w:rPr>
          <w:rFonts w:ascii="Arial" w:hAnsi="Arial" w:cs="Arial"/>
          <w:sz w:val="24"/>
          <w:szCs w:val="24"/>
        </w:rPr>
        <w:t>L</w:t>
      </w:r>
      <w:r w:rsidR="00AC73C6" w:rsidRPr="00C7486A">
        <w:rPr>
          <w:rFonts w:ascii="Arial" w:hAnsi="Arial" w:cs="Arial"/>
          <w:sz w:val="24"/>
          <w:szCs w:val="24"/>
        </w:rPr>
        <w:t>e présent appel à</w:t>
      </w:r>
      <w:r w:rsidR="003E3D54" w:rsidRPr="00C7486A">
        <w:rPr>
          <w:rFonts w:ascii="Arial" w:hAnsi="Arial" w:cs="Arial"/>
          <w:sz w:val="24"/>
          <w:szCs w:val="24"/>
        </w:rPr>
        <w:t xml:space="preserve"> projets est lancé afin de préparer la sélection </w:t>
      </w:r>
      <w:r w:rsidR="00325106" w:rsidRPr="00C7486A">
        <w:rPr>
          <w:rFonts w:ascii="Arial" w:hAnsi="Arial" w:cs="Arial"/>
          <w:sz w:val="24"/>
          <w:szCs w:val="24"/>
        </w:rPr>
        <w:t>de projets</w:t>
      </w:r>
      <w:r w:rsidR="00685CF2" w:rsidRPr="00C7486A">
        <w:rPr>
          <w:rFonts w:ascii="Arial" w:hAnsi="Arial" w:cs="Arial"/>
          <w:sz w:val="24"/>
          <w:szCs w:val="24"/>
        </w:rPr>
        <w:t xml:space="preserve"> </w:t>
      </w:r>
      <w:r w:rsidR="003E3D54" w:rsidRPr="00C7486A">
        <w:rPr>
          <w:rFonts w:ascii="Arial" w:hAnsi="Arial" w:cs="Arial"/>
          <w:sz w:val="24"/>
          <w:szCs w:val="24"/>
        </w:rPr>
        <w:t xml:space="preserve">qui </w:t>
      </w:r>
      <w:r w:rsidR="00685CF2" w:rsidRPr="00C7486A">
        <w:rPr>
          <w:rFonts w:ascii="Arial" w:hAnsi="Arial" w:cs="Arial"/>
          <w:sz w:val="24"/>
          <w:szCs w:val="24"/>
        </w:rPr>
        <w:t>devront être</w:t>
      </w:r>
      <w:r w:rsidR="00C86233" w:rsidRPr="00C7486A">
        <w:rPr>
          <w:rFonts w:ascii="Arial" w:hAnsi="Arial" w:cs="Arial"/>
          <w:sz w:val="24"/>
          <w:szCs w:val="24"/>
        </w:rPr>
        <w:t xml:space="preserve"> </w:t>
      </w:r>
      <w:proofErr w:type="spellStart"/>
      <w:r w:rsidR="003E3D54" w:rsidRPr="00C7486A">
        <w:rPr>
          <w:rFonts w:ascii="Arial" w:hAnsi="Arial" w:cs="Arial"/>
          <w:sz w:val="24"/>
          <w:szCs w:val="24"/>
        </w:rPr>
        <w:t>co</w:t>
      </w:r>
      <w:proofErr w:type="spellEnd"/>
      <w:r w:rsidR="00AF03E4" w:rsidRPr="00C7486A">
        <w:rPr>
          <w:rFonts w:ascii="Arial" w:hAnsi="Arial" w:cs="Arial"/>
          <w:sz w:val="24"/>
          <w:szCs w:val="24"/>
        </w:rPr>
        <w:t>-</w:t>
      </w:r>
      <w:r w:rsidR="003E3D54" w:rsidRPr="00C7486A">
        <w:rPr>
          <w:rFonts w:ascii="Arial" w:hAnsi="Arial" w:cs="Arial"/>
          <w:sz w:val="24"/>
          <w:szCs w:val="24"/>
        </w:rPr>
        <w:t>déposés et envoyés</w:t>
      </w:r>
      <w:r w:rsidR="00AF03E4" w:rsidRPr="00C7486A">
        <w:rPr>
          <w:rFonts w:ascii="Arial" w:hAnsi="Arial" w:cs="Arial"/>
          <w:sz w:val="24"/>
          <w:szCs w:val="24"/>
        </w:rPr>
        <w:t xml:space="preserve">, par l’opérateur </w:t>
      </w:r>
      <w:r w:rsidR="00B50B8B" w:rsidRPr="00C7486A">
        <w:rPr>
          <w:rFonts w:ascii="Arial" w:hAnsi="Arial" w:cs="Arial"/>
          <w:sz w:val="24"/>
          <w:szCs w:val="24"/>
        </w:rPr>
        <w:t>de Wallonie-Bruxelles auprès de WBI</w:t>
      </w:r>
      <w:r w:rsidR="00AF03E4" w:rsidRPr="00C7486A">
        <w:rPr>
          <w:rFonts w:ascii="Arial" w:hAnsi="Arial" w:cs="Arial"/>
          <w:sz w:val="24"/>
          <w:szCs w:val="24"/>
        </w:rPr>
        <w:t>,</w:t>
      </w:r>
      <w:r w:rsidR="003E3D54" w:rsidRPr="00C7486A">
        <w:rPr>
          <w:rFonts w:ascii="Arial" w:hAnsi="Arial" w:cs="Arial"/>
          <w:sz w:val="24"/>
          <w:szCs w:val="24"/>
        </w:rPr>
        <w:t xml:space="preserve"> </w:t>
      </w:r>
      <w:r w:rsidR="00B50B8B" w:rsidRPr="00C7486A">
        <w:rPr>
          <w:rFonts w:ascii="Arial" w:hAnsi="Arial" w:cs="Arial"/>
          <w:sz w:val="24"/>
          <w:szCs w:val="24"/>
        </w:rPr>
        <w:t>(</w:t>
      </w:r>
      <w:r w:rsidR="003E3D54" w:rsidRPr="00C7486A">
        <w:rPr>
          <w:rFonts w:ascii="Arial" w:hAnsi="Arial" w:cs="Arial"/>
          <w:sz w:val="24"/>
          <w:szCs w:val="24"/>
        </w:rPr>
        <w:t>Wallonie-Bruxelles international</w:t>
      </w:r>
      <w:r w:rsidR="00B50B8B" w:rsidRPr="00C7486A">
        <w:rPr>
          <w:rFonts w:ascii="Arial" w:hAnsi="Arial" w:cs="Arial"/>
          <w:sz w:val="24"/>
          <w:szCs w:val="24"/>
        </w:rPr>
        <w:t>)</w:t>
      </w:r>
      <w:r w:rsidR="003E3D54" w:rsidRPr="00C7486A">
        <w:rPr>
          <w:rFonts w:ascii="Arial" w:hAnsi="Arial" w:cs="Arial"/>
          <w:sz w:val="24"/>
          <w:szCs w:val="24"/>
        </w:rPr>
        <w:t xml:space="preserve"> </w:t>
      </w:r>
      <w:r w:rsidR="00685CF2" w:rsidRPr="00C7486A">
        <w:rPr>
          <w:rFonts w:ascii="Arial" w:hAnsi="Arial" w:cs="Arial"/>
          <w:sz w:val="24"/>
          <w:szCs w:val="24"/>
        </w:rPr>
        <w:t xml:space="preserve">au plus tard le </w:t>
      </w:r>
      <w:r w:rsidR="00325106">
        <w:rPr>
          <w:rFonts w:ascii="Arial" w:hAnsi="Arial" w:cs="Arial"/>
          <w:b/>
          <w:sz w:val="24"/>
          <w:szCs w:val="24"/>
        </w:rPr>
        <w:t xml:space="preserve">dimanche 31 mars </w:t>
      </w:r>
      <w:r w:rsidR="003E3D54" w:rsidRPr="00C7486A">
        <w:rPr>
          <w:rFonts w:ascii="Arial" w:hAnsi="Arial" w:cs="Arial"/>
          <w:b/>
          <w:sz w:val="24"/>
          <w:szCs w:val="24"/>
        </w:rPr>
        <w:t>20</w:t>
      </w:r>
      <w:r w:rsidR="00AF03E4" w:rsidRPr="00C7486A">
        <w:rPr>
          <w:rFonts w:ascii="Arial" w:hAnsi="Arial" w:cs="Arial"/>
          <w:b/>
          <w:sz w:val="24"/>
          <w:szCs w:val="24"/>
        </w:rPr>
        <w:t>2</w:t>
      </w:r>
      <w:r w:rsidR="00F04BBF" w:rsidRPr="00C7486A">
        <w:rPr>
          <w:rFonts w:ascii="Arial" w:hAnsi="Arial" w:cs="Arial"/>
          <w:b/>
          <w:sz w:val="24"/>
          <w:szCs w:val="24"/>
        </w:rPr>
        <w:t>4</w:t>
      </w:r>
      <w:r w:rsidR="00685CF2" w:rsidRPr="00C7486A">
        <w:rPr>
          <w:rFonts w:ascii="Arial" w:hAnsi="Arial" w:cs="Arial"/>
          <w:b/>
          <w:sz w:val="24"/>
          <w:szCs w:val="24"/>
        </w:rPr>
        <w:t>.</w:t>
      </w:r>
    </w:p>
    <w:p w14:paraId="37B00239" w14:textId="77777777" w:rsidR="000F594E" w:rsidRPr="00C7486A" w:rsidRDefault="000F594E" w:rsidP="007045C7">
      <w:pPr>
        <w:rPr>
          <w:rFonts w:ascii="Arial" w:hAnsi="Arial" w:cs="Arial"/>
          <w:b/>
          <w:sz w:val="24"/>
          <w:szCs w:val="24"/>
        </w:rPr>
      </w:pPr>
    </w:p>
    <w:p w14:paraId="765215B4" w14:textId="77777777" w:rsidR="00AD1CE4" w:rsidRPr="00C7486A" w:rsidRDefault="00AD1CE4" w:rsidP="00B656F4">
      <w:pPr>
        <w:pStyle w:val="Paragraphedeliste"/>
        <w:shd w:val="clear" w:color="auto" w:fill="000000"/>
        <w:ind w:left="0"/>
        <w:contextualSpacing/>
        <w:rPr>
          <w:rFonts w:ascii="Arial" w:hAnsi="Arial" w:cs="Arial"/>
          <w:b/>
          <w:sz w:val="24"/>
          <w:szCs w:val="24"/>
        </w:rPr>
      </w:pPr>
      <w:r w:rsidRPr="00C7486A">
        <w:rPr>
          <w:rFonts w:ascii="Arial" w:hAnsi="Arial" w:cs="Arial"/>
          <w:b/>
          <w:sz w:val="24"/>
          <w:szCs w:val="24"/>
        </w:rPr>
        <w:t>OBJECTIFS POURSUIVIS</w:t>
      </w:r>
    </w:p>
    <w:p w14:paraId="461781CB" w14:textId="77777777" w:rsidR="00C30373" w:rsidRPr="00C7486A" w:rsidRDefault="00C30373" w:rsidP="00AD1CE4">
      <w:pPr>
        <w:ind w:left="360"/>
        <w:jc w:val="both"/>
        <w:rPr>
          <w:rFonts w:ascii="Arial" w:hAnsi="Arial" w:cs="Arial"/>
          <w:b/>
          <w:sz w:val="24"/>
          <w:szCs w:val="24"/>
          <w:u w:val="single"/>
        </w:rPr>
      </w:pPr>
    </w:p>
    <w:p w14:paraId="0EDB15B3" w14:textId="77777777" w:rsidR="00C30373" w:rsidRPr="00C7486A" w:rsidRDefault="00C30373" w:rsidP="00C30373">
      <w:pPr>
        <w:jc w:val="both"/>
        <w:rPr>
          <w:rFonts w:ascii="Arial" w:hAnsi="Arial" w:cs="Arial"/>
          <w:sz w:val="24"/>
          <w:szCs w:val="24"/>
          <w:u w:val="single"/>
        </w:rPr>
      </w:pPr>
    </w:p>
    <w:p w14:paraId="05DC3C69" w14:textId="7578C395" w:rsidR="00FC2BDB" w:rsidRPr="00C7486A" w:rsidRDefault="003E3D54" w:rsidP="00FC2BDB">
      <w:pPr>
        <w:pStyle w:val="Corpsdetexte"/>
        <w:rPr>
          <w:rFonts w:ascii="Arial" w:hAnsi="Arial" w:cs="Arial"/>
          <w:szCs w:val="24"/>
        </w:rPr>
      </w:pPr>
      <w:r w:rsidRPr="00C7486A">
        <w:rPr>
          <w:rFonts w:ascii="Arial" w:hAnsi="Arial" w:cs="Arial"/>
          <w:szCs w:val="24"/>
        </w:rPr>
        <w:t>L</w:t>
      </w:r>
      <w:r w:rsidR="00FC2BDB" w:rsidRPr="00C7486A">
        <w:rPr>
          <w:rFonts w:ascii="Arial" w:hAnsi="Arial" w:cs="Arial"/>
          <w:b/>
          <w:szCs w:val="24"/>
        </w:rPr>
        <w:t>es objectifs généraux et s</w:t>
      </w:r>
      <w:r w:rsidR="00CC2EDA" w:rsidRPr="00C7486A">
        <w:rPr>
          <w:rFonts w:ascii="Arial" w:hAnsi="Arial" w:cs="Arial"/>
          <w:b/>
          <w:szCs w:val="24"/>
        </w:rPr>
        <w:t>pécifiques de la coopération entre</w:t>
      </w:r>
      <w:r w:rsidR="00AD1CE4" w:rsidRPr="00C7486A">
        <w:rPr>
          <w:rFonts w:ascii="Arial" w:hAnsi="Arial" w:cs="Arial"/>
          <w:b/>
          <w:szCs w:val="24"/>
        </w:rPr>
        <w:t xml:space="preserve"> les entités de la </w:t>
      </w:r>
      <w:proofErr w:type="spellStart"/>
      <w:r w:rsidR="00AD1CE4" w:rsidRPr="00C7486A">
        <w:rPr>
          <w:rFonts w:ascii="Arial" w:hAnsi="Arial" w:cs="Arial"/>
          <w:b/>
          <w:szCs w:val="24"/>
        </w:rPr>
        <w:t>Walloni</w:t>
      </w:r>
      <w:proofErr w:type="spellEnd"/>
      <w:r w:rsidR="00AD1CE4" w:rsidRPr="00C7486A">
        <w:rPr>
          <w:rFonts w:ascii="Arial" w:hAnsi="Arial" w:cs="Arial"/>
          <w:b/>
          <w:szCs w:val="24"/>
        </w:rPr>
        <w:t xml:space="preserve">, </w:t>
      </w:r>
      <w:r w:rsidR="00CC2EDA" w:rsidRPr="00C7486A">
        <w:rPr>
          <w:rFonts w:ascii="Arial" w:hAnsi="Arial" w:cs="Arial"/>
          <w:b/>
          <w:szCs w:val="24"/>
        </w:rPr>
        <w:t xml:space="preserve"> </w:t>
      </w:r>
      <w:r w:rsidR="00AD1CE4" w:rsidRPr="00C7486A">
        <w:rPr>
          <w:rFonts w:ascii="Arial" w:hAnsi="Arial" w:cs="Arial"/>
          <w:b/>
          <w:szCs w:val="24"/>
        </w:rPr>
        <w:t xml:space="preserve">de </w:t>
      </w:r>
      <w:r w:rsidR="009E68DF" w:rsidRPr="00C7486A">
        <w:rPr>
          <w:rFonts w:ascii="Arial" w:hAnsi="Arial" w:cs="Arial"/>
          <w:b/>
          <w:szCs w:val="24"/>
        </w:rPr>
        <w:t xml:space="preserve">la Fédération </w:t>
      </w:r>
      <w:r w:rsidR="00CC2EDA" w:rsidRPr="00C7486A">
        <w:rPr>
          <w:rFonts w:ascii="Arial" w:hAnsi="Arial" w:cs="Arial"/>
          <w:b/>
          <w:szCs w:val="24"/>
        </w:rPr>
        <w:t>Wallonie-Bruxelles</w:t>
      </w:r>
      <w:r w:rsidR="00AD1CE4" w:rsidRPr="00C7486A">
        <w:rPr>
          <w:rFonts w:ascii="Arial" w:hAnsi="Arial" w:cs="Arial"/>
          <w:b/>
          <w:szCs w:val="24"/>
        </w:rPr>
        <w:t xml:space="preserve"> et de la </w:t>
      </w:r>
      <w:proofErr w:type="spellStart"/>
      <w:r w:rsidR="00AD1CE4" w:rsidRPr="00C7486A">
        <w:rPr>
          <w:rFonts w:ascii="Arial" w:hAnsi="Arial" w:cs="Arial"/>
          <w:b/>
          <w:szCs w:val="24"/>
        </w:rPr>
        <w:t>Cocof</w:t>
      </w:r>
      <w:proofErr w:type="spellEnd"/>
      <w:r w:rsidR="00AD1CE4" w:rsidRPr="00C7486A">
        <w:rPr>
          <w:rFonts w:ascii="Arial" w:hAnsi="Arial" w:cs="Arial"/>
          <w:b/>
          <w:szCs w:val="24"/>
        </w:rPr>
        <w:t xml:space="preserve"> </w:t>
      </w:r>
      <w:r w:rsidR="00FC2BDB" w:rsidRPr="00C7486A">
        <w:rPr>
          <w:rFonts w:ascii="Arial" w:hAnsi="Arial" w:cs="Arial"/>
          <w:szCs w:val="24"/>
        </w:rPr>
        <w:t xml:space="preserve"> sont :</w:t>
      </w:r>
    </w:p>
    <w:p w14:paraId="6D064D73" w14:textId="77777777" w:rsidR="00AD1CE4" w:rsidRPr="00C7486A" w:rsidRDefault="00AD1CE4" w:rsidP="007045C7">
      <w:pPr>
        <w:jc w:val="both"/>
        <w:rPr>
          <w:rFonts w:ascii="Arial" w:hAnsi="Arial" w:cs="Arial"/>
          <w:sz w:val="24"/>
          <w:szCs w:val="24"/>
        </w:rPr>
      </w:pPr>
    </w:p>
    <w:p w14:paraId="25D635A8" w14:textId="2C848157" w:rsidR="00AD1CE4" w:rsidRPr="00C7486A" w:rsidRDefault="00AD1CE4" w:rsidP="00BE52F1">
      <w:pPr>
        <w:pStyle w:val="Default"/>
        <w:numPr>
          <w:ilvl w:val="0"/>
          <w:numId w:val="4"/>
        </w:numPr>
        <w:spacing w:line="276" w:lineRule="auto"/>
        <w:jc w:val="both"/>
        <w:rPr>
          <w:rFonts w:ascii="Arial" w:hAnsi="Arial" w:cs="Arial"/>
          <w:color w:val="auto"/>
        </w:rPr>
      </w:pPr>
      <w:r w:rsidRPr="00C7486A">
        <w:rPr>
          <w:rFonts w:ascii="Arial" w:hAnsi="Arial" w:cs="Arial"/>
          <w:color w:val="auto"/>
        </w:rPr>
        <w:t>de promouvoir ses intérêts et de valoriser ses compétences</w:t>
      </w:r>
    </w:p>
    <w:p w14:paraId="25D531B2" w14:textId="34F41DFF" w:rsidR="00AD1CE4" w:rsidRPr="00C7486A" w:rsidRDefault="00AD1CE4" w:rsidP="00BE52F1">
      <w:pPr>
        <w:pStyle w:val="Default"/>
        <w:numPr>
          <w:ilvl w:val="0"/>
          <w:numId w:val="6"/>
        </w:numPr>
        <w:spacing w:line="276" w:lineRule="auto"/>
        <w:ind w:left="1560"/>
        <w:jc w:val="both"/>
        <w:rPr>
          <w:rFonts w:ascii="Arial" w:hAnsi="Arial" w:cs="Arial"/>
          <w:color w:val="auto"/>
        </w:rPr>
      </w:pPr>
      <w:r w:rsidRPr="00C7486A">
        <w:rPr>
          <w:rFonts w:ascii="Arial" w:hAnsi="Arial" w:cs="Arial"/>
          <w:color w:val="auto"/>
        </w:rPr>
        <w:t>en consolidant la diversité culturelle,</w:t>
      </w:r>
    </w:p>
    <w:p w14:paraId="7EE02DF6" w14:textId="142F84A6" w:rsidR="00AD1CE4" w:rsidRPr="00C7486A" w:rsidRDefault="00AD1CE4" w:rsidP="00BE52F1">
      <w:pPr>
        <w:pStyle w:val="Default"/>
        <w:numPr>
          <w:ilvl w:val="0"/>
          <w:numId w:val="6"/>
        </w:numPr>
        <w:spacing w:line="276" w:lineRule="auto"/>
        <w:ind w:left="1560"/>
        <w:jc w:val="both"/>
        <w:rPr>
          <w:rFonts w:ascii="Arial" w:hAnsi="Arial" w:cs="Arial"/>
          <w:color w:val="auto"/>
        </w:rPr>
      </w:pPr>
      <w:r w:rsidRPr="00C7486A">
        <w:rPr>
          <w:rFonts w:ascii="Arial" w:hAnsi="Arial" w:cs="Arial"/>
          <w:color w:val="auto"/>
        </w:rPr>
        <w:t>en assurant la promotion de son expertise dans différents secteurs,</w:t>
      </w:r>
    </w:p>
    <w:p w14:paraId="79502E53" w14:textId="77777777" w:rsidR="00AD1CE4" w:rsidRPr="00C7486A" w:rsidRDefault="00AD1CE4" w:rsidP="00BE52F1">
      <w:pPr>
        <w:pStyle w:val="Default"/>
        <w:numPr>
          <w:ilvl w:val="0"/>
          <w:numId w:val="6"/>
        </w:numPr>
        <w:spacing w:line="276" w:lineRule="auto"/>
        <w:ind w:left="1560"/>
        <w:jc w:val="both"/>
        <w:rPr>
          <w:rFonts w:ascii="Arial" w:hAnsi="Arial" w:cs="Arial"/>
          <w:color w:val="auto"/>
        </w:rPr>
      </w:pPr>
      <w:r w:rsidRPr="00C7486A">
        <w:rPr>
          <w:rFonts w:ascii="Arial" w:hAnsi="Arial" w:cs="Arial"/>
          <w:color w:val="auto"/>
        </w:rPr>
        <w:t xml:space="preserve">en développant l’expérience professionnelle des jeunes et la formation tout au long de la vie ; </w:t>
      </w:r>
    </w:p>
    <w:p w14:paraId="140E1F04" w14:textId="0DB172B1" w:rsidR="00AD1CE4" w:rsidRPr="00C7486A" w:rsidRDefault="00AD1CE4" w:rsidP="00BE52F1">
      <w:pPr>
        <w:pStyle w:val="Default"/>
        <w:numPr>
          <w:ilvl w:val="0"/>
          <w:numId w:val="5"/>
        </w:numPr>
        <w:spacing w:line="276" w:lineRule="auto"/>
        <w:jc w:val="both"/>
        <w:rPr>
          <w:rFonts w:ascii="Arial" w:hAnsi="Arial" w:cs="Arial"/>
          <w:color w:val="auto"/>
        </w:rPr>
      </w:pPr>
      <w:r w:rsidRPr="00C7486A">
        <w:rPr>
          <w:rFonts w:ascii="Arial" w:hAnsi="Arial" w:cs="Arial"/>
          <w:color w:val="auto"/>
        </w:rPr>
        <w:lastRenderedPageBreak/>
        <w:t>de soutenir les projets des intervenants de Wallonie Bruxelles dans la mesure où ils concourent au développement de la société et spécialement à celui de l’emploi</w:t>
      </w:r>
      <w:r w:rsidR="00E12E97">
        <w:rPr>
          <w:rFonts w:ascii="Arial" w:hAnsi="Arial" w:cs="Arial"/>
          <w:color w:val="auto"/>
        </w:rPr>
        <w:t>;</w:t>
      </w:r>
    </w:p>
    <w:p w14:paraId="7CC88F7A" w14:textId="1C4B44B9" w:rsidR="004F4EA4" w:rsidRPr="00C7486A" w:rsidRDefault="00AD1CE4" w:rsidP="00462425">
      <w:pPr>
        <w:pStyle w:val="Default"/>
        <w:numPr>
          <w:ilvl w:val="0"/>
          <w:numId w:val="5"/>
        </w:numPr>
        <w:spacing w:line="276" w:lineRule="auto"/>
        <w:jc w:val="both"/>
        <w:rPr>
          <w:rFonts w:ascii="Arial" w:hAnsi="Arial" w:cs="Arial"/>
          <w:color w:val="auto"/>
        </w:rPr>
      </w:pPr>
      <w:r w:rsidRPr="00C7486A">
        <w:rPr>
          <w:rFonts w:ascii="Arial" w:hAnsi="Arial" w:cs="Arial"/>
          <w:color w:val="auto"/>
        </w:rPr>
        <w:t>de soutenir l’internationalisation des opérateurs</w:t>
      </w:r>
      <w:r w:rsidR="00D24053" w:rsidRPr="00C7486A">
        <w:rPr>
          <w:rFonts w:ascii="Arial" w:hAnsi="Arial" w:cs="Arial"/>
          <w:color w:val="auto"/>
        </w:rPr>
        <w:t xml:space="preserve"> en valorisant Wallonie Bruxelles comme espace de dynamisme culturel, scientifique et économique</w:t>
      </w:r>
      <w:r w:rsidR="00E12E97">
        <w:rPr>
          <w:rFonts w:ascii="Arial" w:hAnsi="Arial" w:cs="Arial"/>
          <w:color w:val="auto"/>
        </w:rPr>
        <w:t>.</w:t>
      </w:r>
    </w:p>
    <w:p w14:paraId="35352FE9" w14:textId="183CF40A" w:rsidR="00AD1CE4" w:rsidRPr="00C7486A" w:rsidRDefault="00AD1CE4" w:rsidP="00AB6B72">
      <w:pPr>
        <w:pStyle w:val="Default"/>
        <w:spacing w:line="276" w:lineRule="auto"/>
        <w:ind w:left="720"/>
        <w:jc w:val="both"/>
        <w:rPr>
          <w:rFonts w:ascii="Arial" w:hAnsi="Arial" w:cs="Arial"/>
          <w:color w:val="auto"/>
        </w:rPr>
      </w:pPr>
    </w:p>
    <w:p w14:paraId="547BC965" w14:textId="77777777" w:rsidR="00D24053" w:rsidRPr="00C7486A" w:rsidRDefault="00D24053" w:rsidP="00D24053">
      <w:pPr>
        <w:pStyle w:val="Default"/>
        <w:spacing w:line="276" w:lineRule="auto"/>
        <w:jc w:val="both"/>
        <w:rPr>
          <w:rFonts w:ascii="Arial" w:hAnsi="Arial" w:cs="Arial"/>
          <w:color w:val="auto"/>
        </w:rPr>
      </w:pPr>
    </w:p>
    <w:p w14:paraId="2BEA1A09" w14:textId="77777777" w:rsidR="004F4EA4" w:rsidRPr="00C7486A" w:rsidRDefault="004F4EA4" w:rsidP="004F4EA4">
      <w:pPr>
        <w:shd w:val="clear" w:color="auto" w:fill="000000"/>
        <w:ind w:left="66"/>
        <w:contextualSpacing/>
        <w:rPr>
          <w:rFonts w:ascii="Arial" w:hAnsi="Arial" w:cs="Arial"/>
          <w:b/>
          <w:sz w:val="24"/>
          <w:szCs w:val="24"/>
        </w:rPr>
      </w:pPr>
      <w:r w:rsidRPr="00C7486A">
        <w:rPr>
          <w:rFonts w:ascii="Arial" w:hAnsi="Arial" w:cs="Arial"/>
          <w:b/>
          <w:sz w:val="24"/>
          <w:szCs w:val="24"/>
        </w:rPr>
        <w:t>SECTEURS CIBLÉS</w:t>
      </w:r>
    </w:p>
    <w:tbl>
      <w:tblPr>
        <w:tblStyle w:val="Grilledutableau"/>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5"/>
      </w:tblGrid>
      <w:tr w:rsidR="004F4EA4" w:rsidRPr="00C7486A" w14:paraId="260DBD8E" w14:textId="77777777" w:rsidTr="00CA5981">
        <w:tc>
          <w:tcPr>
            <w:tcW w:w="9295" w:type="dxa"/>
          </w:tcPr>
          <w:p w14:paraId="4EF585CA" w14:textId="77777777" w:rsidR="004F4EA4" w:rsidRPr="00C7486A" w:rsidRDefault="004F4EA4">
            <w:pPr>
              <w:jc w:val="both"/>
              <w:rPr>
                <w:rFonts w:ascii="Arial" w:hAnsi="Arial" w:cs="Arial"/>
                <w:sz w:val="24"/>
                <w:szCs w:val="24"/>
              </w:rPr>
            </w:pPr>
          </w:p>
          <w:p w14:paraId="14308FEA" w14:textId="1E9885E6" w:rsidR="004F4EA4" w:rsidRPr="00C7486A" w:rsidRDefault="004F4EA4" w:rsidP="00CA5981">
            <w:pPr>
              <w:jc w:val="both"/>
              <w:rPr>
                <w:rFonts w:ascii="Arial" w:hAnsi="Arial" w:cs="Arial"/>
                <w:b/>
                <w:sz w:val="24"/>
                <w:szCs w:val="24"/>
                <w:lang w:eastAsia="en-US"/>
              </w:rPr>
            </w:pPr>
            <w:r w:rsidRPr="00C7486A">
              <w:rPr>
                <w:rFonts w:ascii="Arial" w:hAnsi="Arial" w:cs="Arial"/>
                <w:iCs/>
                <w:sz w:val="24"/>
                <w:szCs w:val="24"/>
              </w:rPr>
              <w:t xml:space="preserve">La priorité sera accordée aux projets en lien avec les secteurs </w:t>
            </w:r>
            <w:r w:rsidR="00631D32" w:rsidRPr="00C7486A">
              <w:rPr>
                <w:rFonts w:ascii="Arial" w:hAnsi="Arial" w:cs="Arial"/>
                <w:iCs/>
                <w:sz w:val="24"/>
                <w:szCs w:val="24"/>
              </w:rPr>
              <w:t xml:space="preserve">ciblés </w:t>
            </w:r>
            <w:r w:rsidRPr="00C7486A">
              <w:rPr>
                <w:rFonts w:ascii="Arial" w:hAnsi="Arial" w:cs="Arial"/>
                <w:iCs/>
                <w:sz w:val="24"/>
                <w:szCs w:val="24"/>
              </w:rPr>
              <w:t>suivants, sans toutefois exclure les projets porteurs</w:t>
            </w:r>
            <w:r w:rsidR="00631D32" w:rsidRPr="00C7486A">
              <w:rPr>
                <w:rFonts w:ascii="Arial" w:hAnsi="Arial" w:cs="Arial"/>
                <w:iCs/>
                <w:sz w:val="24"/>
                <w:szCs w:val="24"/>
              </w:rPr>
              <w:t xml:space="preserve"> qui concerneraient d’autres secteurs</w:t>
            </w:r>
            <w:r w:rsidRPr="00C7486A">
              <w:rPr>
                <w:rFonts w:ascii="Arial" w:hAnsi="Arial" w:cs="Arial"/>
                <w:iCs/>
                <w:sz w:val="24"/>
                <w:szCs w:val="24"/>
              </w:rPr>
              <w:t>.</w:t>
            </w:r>
            <w:r w:rsidRPr="00C7486A">
              <w:rPr>
                <w:rFonts w:ascii="Arial" w:hAnsi="Arial" w:cs="Arial"/>
                <w:sz w:val="24"/>
                <w:szCs w:val="24"/>
              </w:rPr>
              <w:t xml:space="preserve"> Les projets ayant une dimension numérique ou</w:t>
            </w:r>
            <w:r w:rsidR="00CA5981" w:rsidRPr="00C7486A">
              <w:rPr>
                <w:rFonts w:ascii="Arial" w:hAnsi="Arial" w:cs="Arial"/>
                <w:sz w:val="24"/>
                <w:szCs w:val="24"/>
              </w:rPr>
              <w:t xml:space="preserve"> un accent mis sur l’égalité des genres</w:t>
            </w:r>
            <w:r w:rsidRPr="00C7486A">
              <w:rPr>
                <w:rFonts w:ascii="Arial" w:hAnsi="Arial" w:cs="Arial"/>
                <w:sz w:val="24"/>
                <w:szCs w:val="24"/>
              </w:rPr>
              <w:t xml:space="preserve"> recevront une attention particulièr</w:t>
            </w:r>
            <w:r w:rsidR="00C7486A" w:rsidRPr="00C7486A">
              <w:rPr>
                <w:rFonts w:ascii="Arial" w:hAnsi="Arial" w:cs="Arial"/>
                <w:sz w:val="24"/>
                <w:szCs w:val="24"/>
              </w:rPr>
              <w:t>e</w:t>
            </w:r>
            <w:r w:rsidR="00F94883">
              <w:rPr>
                <w:rFonts w:ascii="Arial" w:hAnsi="Arial" w:cs="Arial"/>
                <w:sz w:val="24"/>
                <w:szCs w:val="24"/>
              </w:rPr>
              <w:t>.</w:t>
            </w:r>
          </w:p>
        </w:tc>
      </w:tr>
    </w:tbl>
    <w:p w14:paraId="23D4FFE9" w14:textId="77777777" w:rsidR="00CA5981" w:rsidRPr="00C7486A" w:rsidRDefault="00CA5981" w:rsidP="00CA5981">
      <w:pPr>
        <w:pStyle w:val="xmsonormal"/>
        <w:shd w:val="clear" w:color="auto" w:fill="FFFFFF"/>
        <w:rPr>
          <w:rFonts w:ascii="Arial" w:hAnsi="Arial" w:cs="Arial"/>
          <w:b/>
          <w:bCs/>
          <w:color w:val="000000"/>
          <w:sz w:val="24"/>
          <w:szCs w:val="24"/>
          <w:lang w:val="fr-CA"/>
        </w:rPr>
      </w:pPr>
    </w:p>
    <w:p w14:paraId="3D6A5AE5" w14:textId="77777777" w:rsidR="00CA5981" w:rsidRPr="00F23867" w:rsidRDefault="00CA5981" w:rsidP="00CA5981">
      <w:pPr>
        <w:pStyle w:val="xmsonormal"/>
        <w:numPr>
          <w:ilvl w:val="0"/>
          <w:numId w:val="34"/>
        </w:numPr>
        <w:shd w:val="clear" w:color="auto" w:fill="FFFFFF"/>
        <w:rPr>
          <w:rFonts w:ascii="Arial" w:hAnsi="Arial" w:cs="Arial"/>
          <w:color w:val="000000"/>
          <w:sz w:val="24"/>
          <w:szCs w:val="24"/>
          <w:u w:val="single"/>
          <w:lang w:val="fr-CA"/>
        </w:rPr>
      </w:pPr>
      <w:r w:rsidRPr="00C7486A">
        <w:rPr>
          <w:rFonts w:ascii="Arial" w:hAnsi="Arial" w:cs="Arial"/>
          <w:b/>
          <w:bCs/>
          <w:color w:val="000000"/>
          <w:sz w:val="24"/>
          <w:szCs w:val="24"/>
          <w:u w:val="single"/>
          <w:lang w:val="fr-CA"/>
        </w:rPr>
        <w:t>Économie, recherche et innovation</w:t>
      </w:r>
    </w:p>
    <w:p w14:paraId="46E75CA0" w14:textId="598A3A7C" w:rsidR="00F23867" w:rsidRPr="00F23867" w:rsidRDefault="00F23867" w:rsidP="00CA5981">
      <w:pPr>
        <w:pStyle w:val="xmsonormal"/>
        <w:numPr>
          <w:ilvl w:val="0"/>
          <w:numId w:val="34"/>
        </w:numPr>
        <w:shd w:val="clear" w:color="auto" w:fill="FFFFFF"/>
        <w:rPr>
          <w:rFonts w:ascii="Arial" w:hAnsi="Arial" w:cs="Arial"/>
          <w:color w:val="000000"/>
          <w:sz w:val="24"/>
          <w:szCs w:val="24"/>
          <w:lang w:val="fr-CA"/>
        </w:rPr>
      </w:pPr>
      <w:r w:rsidRPr="00F23867">
        <w:rPr>
          <w:rFonts w:ascii="Arial" w:hAnsi="Arial" w:cs="Arial"/>
          <w:color w:val="000000"/>
          <w:sz w:val="24"/>
          <w:szCs w:val="24"/>
          <w:lang w:val="fr-CA"/>
        </w:rPr>
        <w:t>Coopération universitaire</w:t>
      </w:r>
    </w:p>
    <w:p w14:paraId="342DE772"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Gestion des chaines d’approvisionnement</w:t>
      </w:r>
    </w:p>
    <w:p w14:paraId="6014DB9A"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Intelligence artificielle</w:t>
      </w:r>
    </w:p>
    <w:p w14:paraId="1B397EF6"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Industrie 4.0</w:t>
      </w:r>
    </w:p>
    <w:p w14:paraId="07C858F2"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Cybersécurité</w:t>
      </w:r>
    </w:p>
    <w:p w14:paraId="2C08EA85" w14:textId="77777777" w:rsidR="00CA5981" w:rsidRPr="00C7486A" w:rsidRDefault="00CA5981" w:rsidP="00CA5981">
      <w:pPr>
        <w:pStyle w:val="xmsonormal"/>
        <w:shd w:val="clear" w:color="auto" w:fill="FFFFFF"/>
        <w:rPr>
          <w:rFonts w:ascii="Arial" w:hAnsi="Arial" w:cs="Arial"/>
          <w:b/>
          <w:bCs/>
          <w:color w:val="000000"/>
          <w:sz w:val="24"/>
          <w:szCs w:val="24"/>
          <w:lang w:val="fr-CA"/>
        </w:rPr>
      </w:pPr>
    </w:p>
    <w:p w14:paraId="6D19C967" w14:textId="77777777" w:rsidR="00CA5981" w:rsidRPr="00C7486A" w:rsidRDefault="00CA5981" w:rsidP="00CA5981">
      <w:pPr>
        <w:pStyle w:val="xmsonormal"/>
        <w:numPr>
          <w:ilvl w:val="0"/>
          <w:numId w:val="34"/>
        </w:numPr>
        <w:shd w:val="clear" w:color="auto" w:fill="FFFFFF"/>
        <w:rPr>
          <w:rFonts w:ascii="Arial" w:hAnsi="Arial" w:cs="Arial"/>
          <w:color w:val="000000"/>
          <w:sz w:val="24"/>
          <w:szCs w:val="24"/>
          <w:u w:val="single"/>
          <w:lang w:val="fr-CA"/>
        </w:rPr>
      </w:pPr>
      <w:r w:rsidRPr="00C7486A">
        <w:rPr>
          <w:rFonts w:ascii="Arial" w:hAnsi="Arial" w:cs="Arial"/>
          <w:b/>
          <w:bCs/>
          <w:color w:val="000000"/>
          <w:sz w:val="24"/>
          <w:szCs w:val="24"/>
          <w:u w:val="single"/>
          <w:lang w:val="fr-CA"/>
        </w:rPr>
        <w:t>Environnement</w:t>
      </w:r>
    </w:p>
    <w:p w14:paraId="11507380"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Biodiversité</w:t>
      </w:r>
    </w:p>
    <w:p w14:paraId="566BAB5F"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Mobilité durable</w:t>
      </w:r>
    </w:p>
    <w:p w14:paraId="7B9A4C5A"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Énergie propre</w:t>
      </w:r>
    </w:p>
    <w:p w14:paraId="697007A9" w14:textId="77777777" w:rsidR="00CA5981" w:rsidRPr="00C7486A" w:rsidRDefault="00CA5981" w:rsidP="00CA5981">
      <w:pPr>
        <w:pStyle w:val="xmsonormal"/>
        <w:numPr>
          <w:ilvl w:val="0"/>
          <w:numId w:val="35"/>
        </w:numPr>
        <w:shd w:val="clear" w:color="auto" w:fill="FFFFFF"/>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Écoconstruction</w:t>
      </w:r>
    </w:p>
    <w:p w14:paraId="09E2DF0D" w14:textId="77777777" w:rsidR="00CA5981" w:rsidRPr="00C7486A" w:rsidRDefault="00CA5981" w:rsidP="00CA5981">
      <w:pPr>
        <w:pStyle w:val="xmsonormal"/>
        <w:shd w:val="clear" w:color="auto" w:fill="FFFFFF"/>
        <w:rPr>
          <w:rFonts w:ascii="Arial" w:hAnsi="Arial" w:cs="Arial"/>
          <w:b/>
          <w:bCs/>
          <w:color w:val="000000"/>
          <w:sz w:val="24"/>
          <w:szCs w:val="24"/>
          <w:lang w:val="fr-CA"/>
        </w:rPr>
      </w:pPr>
    </w:p>
    <w:p w14:paraId="5F93A47A" w14:textId="77777777" w:rsidR="00CA5981" w:rsidRPr="00C7486A" w:rsidRDefault="00CA5981" w:rsidP="00CA5981">
      <w:pPr>
        <w:pStyle w:val="xmsonormal"/>
        <w:numPr>
          <w:ilvl w:val="0"/>
          <w:numId w:val="34"/>
        </w:numPr>
        <w:shd w:val="clear" w:color="auto" w:fill="FFFFFF"/>
        <w:rPr>
          <w:rFonts w:ascii="Arial" w:hAnsi="Arial" w:cs="Arial"/>
          <w:color w:val="000000"/>
          <w:sz w:val="24"/>
          <w:szCs w:val="24"/>
          <w:u w:val="single"/>
          <w:lang w:val="fr-CA"/>
        </w:rPr>
      </w:pPr>
      <w:r w:rsidRPr="00C7486A">
        <w:rPr>
          <w:rFonts w:ascii="Arial" w:hAnsi="Arial" w:cs="Arial"/>
          <w:b/>
          <w:bCs/>
          <w:color w:val="000000"/>
          <w:sz w:val="24"/>
          <w:szCs w:val="24"/>
          <w:u w:val="single"/>
          <w:lang w:val="fr-CA"/>
        </w:rPr>
        <w:t>Éducation, enseignement et formation professionnelle </w:t>
      </w:r>
    </w:p>
    <w:p w14:paraId="3E19C359" w14:textId="77777777" w:rsidR="00CA5981" w:rsidRPr="00C7486A" w:rsidRDefault="00CA5981" w:rsidP="00CA5981">
      <w:pPr>
        <w:numPr>
          <w:ilvl w:val="0"/>
          <w:numId w:val="35"/>
        </w:numPr>
        <w:shd w:val="clear" w:color="auto" w:fill="FFFFFF"/>
        <w:spacing w:line="253" w:lineRule="atLeast"/>
        <w:rPr>
          <w:rFonts w:ascii="Arial" w:hAnsi="Arial" w:cs="Arial"/>
          <w:color w:val="000000"/>
          <w:sz w:val="24"/>
          <w:szCs w:val="24"/>
        </w:rPr>
      </w:pPr>
      <w:r w:rsidRPr="00C7486A">
        <w:rPr>
          <w:rFonts w:ascii="Arial" w:hAnsi="Arial" w:cs="Arial"/>
          <w:color w:val="000000"/>
          <w:sz w:val="24"/>
          <w:szCs w:val="24"/>
        </w:rPr>
        <w:t>Réussite éducative</w:t>
      </w:r>
    </w:p>
    <w:p w14:paraId="7D67FDCD" w14:textId="77777777" w:rsidR="00CA5981" w:rsidRPr="00C7486A" w:rsidRDefault="00CA5981" w:rsidP="00CA5981">
      <w:pPr>
        <w:numPr>
          <w:ilvl w:val="0"/>
          <w:numId w:val="35"/>
        </w:numPr>
        <w:shd w:val="clear" w:color="auto" w:fill="FFFFFF"/>
        <w:spacing w:line="253" w:lineRule="atLeast"/>
        <w:rPr>
          <w:rFonts w:ascii="Arial" w:hAnsi="Arial" w:cs="Arial"/>
          <w:color w:val="000000"/>
          <w:sz w:val="24"/>
          <w:szCs w:val="24"/>
        </w:rPr>
      </w:pPr>
      <w:r w:rsidRPr="00C7486A">
        <w:rPr>
          <w:rFonts w:ascii="Arial" w:hAnsi="Arial" w:cs="Arial"/>
          <w:color w:val="000000"/>
          <w:sz w:val="24"/>
          <w:szCs w:val="24"/>
        </w:rPr>
        <w:t>Intégration des élèves ayant des besoins particuliers</w:t>
      </w:r>
    </w:p>
    <w:p w14:paraId="1980A4D3" w14:textId="77777777" w:rsidR="00CA5981" w:rsidRPr="00C7486A" w:rsidRDefault="00CA5981" w:rsidP="00CA5981">
      <w:pPr>
        <w:pStyle w:val="elementtoproof"/>
        <w:numPr>
          <w:ilvl w:val="0"/>
          <w:numId w:val="35"/>
        </w:numPr>
        <w:shd w:val="clear" w:color="auto" w:fill="FFFFFF"/>
        <w:spacing w:before="0" w:beforeAutospacing="0" w:after="0" w:afterAutospacing="0" w:line="253" w:lineRule="atLeast"/>
        <w:rPr>
          <w:rFonts w:ascii="Arial" w:eastAsia="Times New Roman" w:hAnsi="Arial" w:cs="Arial"/>
          <w:color w:val="000000"/>
          <w:sz w:val="24"/>
          <w:szCs w:val="24"/>
          <w:lang w:val="fr-CA"/>
        </w:rPr>
      </w:pPr>
      <w:r w:rsidRPr="00C7486A">
        <w:rPr>
          <w:rFonts w:ascii="Arial" w:eastAsia="Times New Roman" w:hAnsi="Arial" w:cs="Arial"/>
          <w:color w:val="000000"/>
          <w:sz w:val="24"/>
          <w:szCs w:val="24"/>
          <w:lang w:val="fr-CA"/>
        </w:rPr>
        <w:t>Éducation à la vie affective et sexuelle. Lutte contre la cyberintimidation et le harcèlement</w:t>
      </w:r>
    </w:p>
    <w:p w14:paraId="773FF629" w14:textId="77777777" w:rsidR="00CA5981" w:rsidRPr="00C7486A" w:rsidRDefault="00CA5981" w:rsidP="00CA5981">
      <w:pPr>
        <w:numPr>
          <w:ilvl w:val="0"/>
          <w:numId w:val="35"/>
        </w:numPr>
        <w:shd w:val="clear" w:color="auto" w:fill="FFFFFF"/>
        <w:spacing w:line="253" w:lineRule="atLeast"/>
        <w:rPr>
          <w:rFonts w:ascii="Arial" w:hAnsi="Arial" w:cs="Arial"/>
          <w:color w:val="000000"/>
          <w:sz w:val="24"/>
          <w:szCs w:val="24"/>
        </w:rPr>
      </w:pPr>
      <w:r w:rsidRPr="00C7486A">
        <w:rPr>
          <w:rFonts w:ascii="Arial" w:hAnsi="Arial" w:cs="Arial"/>
          <w:color w:val="000000"/>
          <w:sz w:val="24"/>
          <w:szCs w:val="24"/>
        </w:rPr>
        <w:t>Formation professionnelle</w:t>
      </w:r>
    </w:p>
    <w:p w14:paraId="6BD375FB" w14:textId="77777777" w:rsidR="00CA5981" w:rsidRPr="00C7486A" w:rsidRDefault="00CA5981" w:rsidP="00CA5981">
      <w:pPr>
        <w:numPr>
          <w:ilvl w:val="0"/>
          <w:numId w:val="35"/>
        </w:numPr>
        <w:shd w:val="clear" w:color="auto" w:fill="FFFFFF"/>
        <w:spacing w:line="253" w:lineRule="atLeast"/>
        <w:rPr>
          <w:rFonts w:ascii="Arial" w:hAnsi="Arial" w:cs="Arial"/>
          <w:color w:val="000000"/>
          <w:sz w:val="24"/>
          <w:szCs w:val="24"/>
        </w:rPr>
      </w:pPr>
      <w:r w:rsidRPr="00C7486A">
        <w:rPr>
          <w:rFonts w:ascii="Arial" w:hAnsi="Arial" w:cs="Arial"/>
          <w:color w:val="000000"/>
          <w:sz w:val="24"/>
          <w:szCs w:val="24"/>
        </w:rPr>
        <w:t>Valorisation de la profession enseignante</w:t>
      </w:r>
    </w:p>
    <w:p w14:paraId="2A621E63" w14:textId="77777777" w:rsidR="00CA5981" w:rsidRPr="00C7486A" w:rsidRDefault="00CA5981" w:rsidP="00CA5981">
      <w:pPr>
        <w:numPr>
          <w:ilvl w:val="0"/>
          <w:numId w:val="35"/>
        </w:numPr>
        <w:shd w:val="clear" w:color="auto" w:fill="FFFFFF"/>
        <w:spacing w:line="253" w:lineRule="atLeast"/>
        <w:rPr>
          <w:rFonts w:ascii="Arial" w:hAnsi="Arial" w:cs="Arial"/>
          <w:color w:val="000000"/>
          <w:sz w:val="24"/>
          <w:szCs w:val="24"/>
        </w:rPr>
      </w:pPr>
      <w:r w:rsidRPr="00C7486A">
        <w:rPr>
          <w:rFonts w:ascii="Arial" w:hAnsi="Arial" w:cs="Arial"/>
          <w:color w:val="000000"/>
          <w:sz w:val="24"/>
          <w:szCs w:val="24"/>
        </w:rPr>
        <w:t>Éducation au numérique</w:t>
      </w:r>
    </w:p>
    <w:p w14:paraId="11348DB7" w14:textId="77777777" w:rsidR="00CA5981" w:rsidRPr="00C7486A" w:rsidRDefault="00CA5981" w:rsidP="00CA5981">
      <w:pPr>
        <w:shd w:val="clear" w:color="auto" w:fill="FFFFFF"/>
        <w:spacing w:line="253" w:lineRule="atLeast"/>
        <w:ind w:left="720"/>
        <w:rPr>
          <w:rFonts w:ascii="Arial" w:hAnsi="Arial" w:cs="Arial"/>
          <w:color w:val="000000"/>
          <w:sz w:val="24"/>
          <w:szCs w:val="24"/>
        </w:rPr>
      </w:pPr>
    </w:p>
    <w:p w14:paraId="282D5F7A" w14:textId="77777777" w:rsidR="00CA5981" w:rsidRPr="00C7486A" w:rsidRDefault="00CA5981" w:rsidP="00CA5981">
      <w:pPr>
        <w:pStyle w:val="xmsonormal"/>
        <w:numPr>
          <w:ilvl w:val="0"/>
          <w:numId w:val="34"/>
        </w:numPr>
        <w:shd w:val="clear" w:color="auto" w:fill="FFFFFF"/>
        <w:rPr>
          <w:rFonts w:ascii="Arial" w:hAnsi="Arial" w:cs="Arial"/>
          <w:color w:val="000000"/>
          <w:sz w:val="24"/>
          <w:szCs w:val="24"/>
          <w:u w:val="single"/>
          <w:lang w:val="fr-CA"/>
        </w:rPr>
      </w:pPr>
      <w:r w:rsidRPr="00C7486A">
        <w:rPr>
          <w:rFonts w:ascii="Arial" w:hAnsi="Arial" w:cs="Arial"/>
          <w:b/>
          <w:bCs/>
          <w:color w:val="000000"/>
          <w:sz w:val="24"/>
          <w:szCs w:val="24"/>
          <w:u w:val="single"/>
          <w:lang w:val="fr-CA"/>
        </w:rPr>
        <w:t>Culture</w:t>
      </w:r>
    </w:p>
    <w:p w14:paraId="6FB4956C" w14:textId="77777777" w:rsidR="00CA5981" w:rsidRPr="00C7486A" w:rsidRDefault="00CA5981" w:rsidP="00CA5981">
      <w:pPr>
        <w:pStyle w:val="xmsonormal"/>
        <w:numPr>
          <w:ilvl w:val="0"/>
          <w:numId w:val="35"/>
        </w:numPr>
        <w:shd w:val="clear" w:color="auto" w:fill="FFFFFF"/>
        <w:rPr>
          <w:rFonts w:ascii="Arial" w:hAnsi="Arial" w:cs="Arial"/>
          <w:color w:val="000000"/>
          <w:sz w:val="24"/>
          <w:szCs w:val="24"/>
          <w:lang w:val="fr-CA"/>
        </w:rPr>
      </w:pPr>
      <w:r w:rsidRPr="00C7486A">
        <w:rPr>
          <w:rFonts w:ascii="Arial" w:eastAsia="Times New Roman" w:hAnsi="Arial" w:cs="Arial"/>
          <w:color w:val="000000"/>
          <w:sz w:val="24"/>
          <w:szCs w:val="24"/>
          <w:lang w:val="fr-CA"/>
        </w:rPr>
        <w:t>Créativité numérique</w:t>
      </w:r>
    </w:p>
    <w:p w14:paraId="7DD542B9" w14:textId="77777777" w:rsidR="00CA5981" w:rsidRPr="00C7486A" w:rsidRDefault="00CA5981" w:rsidP="00CA5981">
      <w:pPr>
        <w:numPr>
          <w:ilvl w:val="0"/>
          <w:numId w:val="35"/>
        </w:numPr>
        <w:rPr>
          <w:rFonts w:ascii="Arial" w:hAnsi="Arial" w:cs="Arial"/>
          <w:color w:val="000000"/>
          <w:sz w:val="24"/>
          <w:szCs w:val="24"/>
        </w:rPr>
      </w:pPr>
      <w:r w:rsidRPr="00C7486A">
        <w:rPr>
          <w:rFonts w:ascii="Arial" w:hAnsi="Arial" w:cs="Arial"/>
          <w:color w:val="000000"/>
          <w:sz w:val="24"/>
          <w:szCs w:val="24"/>
        </w:rPr>
        <w:t>Domaine du livre</w:t>
      </w:r>
    </w:p>
    <w:p w14:paraId="796DA206" w14:textId="77777777" w:rsidR="00CA5981" w:rsidRPr="00C7486A" w:rsidRDefault="00CA5981" w:rsidP="00CA5981">
      <w:pPr>
        <w:numPr>
          <w:ilvl w:val="0"/>
          <w:numId w:val="35"/>
        </w:numPr>
        <w:rPr>
          <w:rFonts w:ascii="Arial" w:hAnsi="Arial" w:cs="Arial"/>
          <w:color w:val="000000"/>
          <w:sz w:val="24"/>
          <w:szCs w:val="24"/>
        </w:rPr>
      </w:pPr>
      <w:r w:rsidRPr="00C7486A">
        <w:rPr>
          <w:rFonts w:ascii="Arial" w:hAnsi="Arial" w:cs="Arial"/>
          <w:color w:val="000000"/>
          <w:sz w:val="24"/>
          <w:szCs w:val="24"/>
        </w:rPr>
        <w:t xml:space="preserve">Musique : francophone (chanson, slam, hip-hop, rock, pop ou électro), jazz et classique </w:t>
      </w:r>
    </w:p>
    <w:p w14:paraId="7DEDB2E4" w14:textId="32570770" w:rsidR="00CA5981" w:rsidRPr="00C7486A" w:rsidRDefault="00CA5981" w:rsidP="00CA5981">
      <w:pPr>
        <w:numPr>
          <w:ilvl w:val="0"/>
          <w:numId w:val="35"/>
        </w:numPr>
        <w:rPr>
          <w:rFonts w:ascii="Arial" w:hAnsi="Arial" w:cs="Arial"/>
          <w:color w:val="000000"/>
          <w:sz w:val="24"/>
          <w:szCs w:val="24"/>
        </w:rPr>
      </w:pPr>
      <w:r w:rsidRPr="00C7486A">
        <w:rPr>
          <w:rFonts w:ascii="Arial" w:hAnsi="Arial" w:cs="Arial"/>
          <w:color w:val="000000"/>
          <w:sz w:val="24"/>
          <w:szCs w:val="24"/>
        </w:rPr>
        <w:t>Arts de la scène :</w:t>
      </w:r>
      <w:r w:rsidR="00F23867">
        <w:rPr>
          <w:rFonts w:ascii="Arial" w:hAnsi="Arial" w:cs="Arial"/>
          <w:color w:val="000000"/>
          <w:sz w:val="24"/>
          <w:szCs w:val="24"/>
        </w:rPr>
        <w:t xml:space="preserve"> humour,</w:t>
      </w:r>
      <w:r w:rsidRPr="00C7486A">
        <w:rPr>
          <w:rFonts w:ascii="Arial" w:hAnsi="Arial" w:cs="Arial"/>
          <w:color w:val="000000"/>
          <w:sz w:val="24"/>
          <w:szCs w:val="24"/>
        </w:rPr>
        <w:t xml:space="preserve"> théâtre, cirque et danse</w:t>
      </w:r>
    </w:p>
    <w:p w14:paraId="22F4D8A1" w14:textId="77777777" w:rsidR="00CA5981" w:rsidRPr="00C7486A" w:rsidRDefault="00CA5981" w:rsidP="00CA5981">
      <w:pPr>
        <w:rPr>
          <w:rFonts w:ascii="Arial" w:hAnsi="Arial" w:cs="Arial"/>
          <w:color w:val="000000"/>
          <w:sz w:val="24"/>
          <w:szCs w:val="24"/>
        </w:rPr>
      </w:pPr>
    </w:p>
    <w:p w14:paraId="26275F73" w14:textId="77777777" w:rsidR="00CA5981" w:rsidRPr="00C7486A" w:rsidRDefault="00CA5981" w:rsidP="00CA5981">
      <w:pPr>
        <w:rPr>
          <w:rFonts w:ascii="Arial" w:eastAsia="Calibri" w:hAnsi="Arial" w:cs="Arial"/>
          <w:i/>
          <w:iCs/>
          <w:color w:val="000000"/>
          <w:sz w:val="24"/>
          <w:szCs w:val="24"/>
        </w:rPr>
      </w:pPr>
      <w:r w:rsidRPr="00C7486A">
        <w:rPr>
          <w:rFonts w:ascii="Arial" w:hAnsi="Arial" w:cs="Arial"/>
          <w:i/>
          <w:iCs/>
          <w:color w:val="000000"/>
          <w:sz w:val="24"/>
          <w:szCs w:val="24"/>
          <w:u w:val="single"/>
        </w:rPr>
        <w:t>Remarque </w:t>
      </w:r>
      <w:r w:rsidRPr="00C7486A">
        <w:rPr>
          <w:rFonts w:ascii="Arial" w:hAnsi="Arial" w:cs="Arial"/>
          <w:i/>
          <w:iCs/>
          <w:color w:val="000000"/>
          <w:sz w:val="24"/>
          <w:szCs w:val="24"/>
        </w:rPr>
        <w:t xml:space="preserve">:  Les projets ayant une dimension favorisant la </w:t>
      </w:r>
      <w:proofErr w:type="spellStart"/>
      <w:r w:rsidRPr="00C7486A">
        <w:rPr>
          <w:rFonts w:ascii="Arial" w:hAnsi="Arial" w:cs="Arial"/>
          <w:i/>
          <w:iCs/>
          <w:color w:val="000000"/>
          <w:sz w:val="24"/>
          <w:szCs w:val="24"/>
        </w:rPr>
        <w:t>découvrabilité</w:t>
      </w:r>
      <w:proofErr w:type="spellEnd"/>
      <w:r w:rsidRPr="00C7486A">
        <w:rPr>
          <w:rFonts w:ascii="Arial" w:hAnsi="Arial" w:cs="Arial"/>
          <w:i/>
          <w:iCs/>
          <w:color w:val="000000"/>
          <w:sz w:val="24"/>
          <w:szCs w:val="24"/>
        </w:rPr>
        <w:t xml:space="preserve"> des contenus culturels ou s’inscrivant dans la durabilité, recevront une attention particulière.</w:t>
      </w:r>
    </w:p>
    <w:p w14:paraId="4F8572C7" w14:textId="77777777" w:rsidR="00CA5981" w:rsidRPr="00C7486A" w:rsidRDefault="00CA5981" w:rsidP="00CA5981">
      <w:pPr>
        <w:numPr>
          <w:ilvl w:val="0"/>
          <w:numId w:val="34"/>
        </w:numPr>
        <w:shd w:val="clear" w:color="auto" w:fill="FFFFFF"/>
        <w:spacing w:before="100" w:beforeAutospacing="1" w:after="100" w:afterAutospacing="1" w:line="276" w:lineRule="auto"/>
        <w:rPr>
          <w:rFonts w:ascii="Arial" w:hAnsi="Arial" w:cs="Arial"/>
          <w:color w:val="000000"/>
          <w:sz w:val="24"/>
          <w:szCs w:val="24"/>
          <w:u w:val="single"/>
        </w:rPr>
      </w:pPr>
      <w:r w:rsidRPr="00C7486A">
        <w:rPr>
          <w:rFonts w:ascii="Arial" w:hAnsi="Arial" w:cs="Arial"/>
          <w:b/>
          <w:bCs/>
          <w:color w:val="000000"/>
          <w:sz w:val="24"/>
          <w:szCs w:val="24"/>
          <w:u w:val="single"/>
        </w:rPr>
        <w:lastRenderedPageBreak/>
        <w:t>Enjeux de santé et de société</w:t>
      </w:r>
    </w:p>
    <w:p w14:paraId="4D911861" w14:textId="5C5577FC" w:rsidR="00CA5981" w:rsidRPr="00C7486A" w:rsidRDefault="00CA5981" w:rsidP="00CA5981">
      <w:pPr>
        <w:numPr>
          <w:ilvl w:val="0"/>
          <w:numId w:val="35"/>
        </w:numPr>
        <w:shd w:val="clear" w:color="auto" w:fill="FFFFFF"/>
        <w:rPr>
          <w:rFonts w:ascii="Arial" w:hAnsi="Arial" w:cs="Arial"/>
          <w:color w:val="000000"/>
          <w:sz w:val="24"/>
          <w:szCs w:val="24"/>
        </w:rPr>
      </w:pPr>
      <w:r w:rsidRPr="00C7486A">
        <w:rPr>
          <w:rFonts w:ascii="Arial" w:hAnsi="Arial" w:cs="Arial"/>
          <w:color w:val="000000"/>
          <w:sz w:val="24"/>
          <w:szCs w:val="24"/>
        </w:rPr>
        <w:t>Sciences de la vie</w:t>
      </w:r>
    </w:p>
    <w:p w14:paraId="52612425" w14:textId="77777777" w:rsidR="00CA5981" w:rsidRPr="00C7486A" w:rsidRDefault="00CA5981" w:rsidP="00CA5981">
      <w:pPr>
        <w:numPr>
          <w:ilvl w:val="0"/>
          <w:numId w:val="35"/>
        </w:numPr>
        <w:shd w:val="clear" w:color="auto" w:fill="FFFFFF"/>
        <w:rPr>
          <w:rFonts w:ascii="Arial" w:hAnsi="Arial" w:cs="Arial"/>
          <w:color w:val="000000"/>
          <w:sz w:val="24"/>
          <w:szCs w:val="24"/>
        </w:rPr>
      </w:pPr>
      <w:r w:rsidRPr="00C7486A">
        <w:rPr>
          <w:rFonts w:ascii="Arial" w:hAnsi="Arial" w:cs="Arial"/>
          <w:color w:val="000000"/>
          <w:sz w:val="24"/>
          <w:szCs w:val="24"/>
        </w:rPr>
        <w:t>Services sociaux</w:t>
      </w:r>
    </w:p>
    <w:p w14:paraId="73B47049" w14:textId="77777777" w:rsidR="00CA5981" w:rsidRPr="00C7486A" w:rsidRDefault="00CA5981" w:rsidP="00CA5981">
      <w:pPr>
        <w:numPr>
          <w:ilvl w:val="0"/>
          <w:numId w:val="35"/>
        </w:numPr>
        <w:shd w:val="clear" w:color="auto" w:fill="FFFFFF"/>
        <w:rPr>
          <w:rFonts w:ascii="Arial" w:hAnsi="Arial" w:cs="Arial"/>
          <w:color w:val="000000"/>
          <w:sz w:val="24"/>
          <w:szCs w:val="24"/>
        </w:rPr>
      </w:pPr>
      <w:r w:rsidRPr="00C7486A">
        <w:rPr>
          <w:rFonts w:ascii="Arial" w:hAnsi="Arial" w:cs="Arial"/>
          <w:color w:val="000000"/>
          <w:sz w:val="24"/>
          <w:szCs w:val="24"/>
        </w:rPr>
        <w:t>Soins à domicile et autonomisation de la personne</w:t>
      </w:r>
    </w:p>
    <w:p w14:paraId="6C44A058" w14:textId="55E8D790" w:rsidR="00CA5981" w:rsidRPr="00C7486A" w:rsidRDefault="00CA5981" w:rsidP="00CA5981">
      <w:pPr>
        <w:numPr>
          <w:ilvl w:val="0"/>
          <w:numId w:val="35"/>
        </w:numPr>
        <w:shd w:val="clear" w:color="auto" w:fill="FFFFFF"/>
        <w:rPr>
          <w:rFonts w:ascii="Arial" w:hAnsi="Arial" w:cs="Arial"/>
          <w:color w:val="000000"/>
          <w:sz w:val="24"/>
          <w:szCs w:val="24"/>
        </w:rPr>
      </w:pPr>
      <w:r w:rsidRPr="00C7486A">
        <w:rPr>
          <w:rFonts w:ascii="Arial" w:hAnsi="Arial" w:cs="Arial"/>
          <w:color w:val="000000"/>
          <w:sz w:val="24"/>
          <w:szCs w:val="24"/>
        </w:rPr>
        <w:t>Santé mentale</w:t>
      </w:r>
    </w:p>
    <w:p w14:paraId="1FC84BAD" w14:textId="77777777" w:rsidR="00CA5981" w:rsidRPr="00C7486A" w:rsidRDefault="00CA5981" w:rsidP="00CA5981">
      <w:pPr>
        <w:numPr>
          <w:ilvl w:val="0"/>
          <w:numId w:val="35"/>
        </w:numPr>
        <w:shd w:val="clear" w:color="auto" w:fill="FFFFFF"/>
        <w:rPr>
          <w:rFonts w:ascii="Arial" w:hAnsi="Arial" w:cs="Arial"/>
          <w:color w:val="000000"/>
          <w:sz w:val="24"/>
          <w:szCs w:val="24"/>
        </w:rPr>
      </w:pPr>
      <w:r w:rsidRPr="00C7486A">
        <w:rPr>
          <w:rFonts w:ascii="Arial" w:hAnsi="Arial" w:cs="Arial"/>
          <w:color w:val="000000"/>
          <w:sz w:val="24"/>
          <w:szCs w:val="24"/>
        </w:rPr>
        <w:t>Numérique en santé</w:t>
      </w:r>
    </w:p>
    <w:p w14:paraId="620C017D" w14:textId="26A021CB" w:rsidR="00CA5981" w:rsidRPr="00C7486A" w:rsidRDefault="00F94883" w:rsidP="00CA5981">
      <w:pPr>
        <w:numPr>
          <w:ilvl w:val="0"/>
          <w:numId w:val="35"/>
        </w:numPr>
        <w:shd w:val="clear" w:color="auto" w:fill="FFFFFF"/>
        <w:rPr>
          <w:rFonts w:ascii="Arial" w:hAnsi="Arial" w:cs="Arial"/>
          <w:color w:val="000000"/>
          <w:sz w:val="24"/>
          <w:szCs w:val="24"/>
        </w:rPr>
      </w:pPr>
      <w:r>
        <w:rPr>
          <w:rFonts w:ascii="Arial" w:hAnsi="Arial" w:cs="Arial"/>
          <w:color w:val="000000"/>
          <w:sz w:val="24"/>
          <w:szCs w:val="24"/>
        </w:rPr>
        <w:t xml:space="preserve"> Sport </w:t>
      </w:r>
      <w:r w:rsidR="003E494F">
        <w:rPr>
          <w:rFonts w:ascii="Arial" w:hAnsi="Arial" w:cs="Arial"/>
          <w:color w:val="000000"/>
          <w:sz w:val="24"/>
          <w:szCs w:val="24"/>
        </w:rPr>
        <w:t xml:space="preserve">et </w:t>
      </w:r>
      <w:r w:rsidR="00CA5981" w:rsidRPr="00C7486A">
        <w:rPr>
          <w:rFonts w:ascii="Arial" w:hAnsi="Arial" w:cs="Arial"/>
          <w:color w:val="000000"/>
          <w:sz w:val="24"/>
          <w:szCs w:val="24"/>
        </w:rPr>
        <w:t>Saines habitudes de vie (consommation, offre de produits sains, modes de vie)</w:t>
      </w:r>
    </w:p>
    <w:p w14:paraId="782DB73D" w14:textId="77777777" w:rsidR="00B20505" w:rsidRPr="00C7486A" w:rsidRDefault="00B20505" w:rsidP="00D24053">
      <w:pPr>
        <w:pStyle w:val="Default"/>
        <w:spacing w:line="276" w:lineRule="auto"/>
        <w:jc w:val="both"/>
        <w:rPr>
          <w:rFonts w:ascii="Arial" w:hAnsi="Arial" w:cs="Arial"/>
          <w:color w:val="auto"/>
        </w:rPr>
      </w:pPr>
    </w:p>
    <w:p w14:paraId="0CDBAA61" w14:textId="77777777" w:rsidR="00462425" w:rsidRPr="00C7486A" w:rsidRDefault="00462425" w:rsidP="00D24053">
      <w:pPr>
        <w:pStyle w:val="Default"/>
        <w:spacing w:line="276" w:lineRule="auto"/>
        <w:jc w:val="both"/>
        <w:rPr>
          <w:rFonts w:ascii="Arial" w:hAnsi="Arial" w:cs="Arial"/>
          <w:color w:val="auto"/>
        </w:rPr>
      </w:pPr>
    </w:p>
    <w:p w14:paraId="1CC3E391" w14:textId="468FEA2C" w:rsidR="00462425" w:rsidRPr="00C7486A" w:rsidRDefault="00462425" w:rsidP="00462425">
      <w:pPr>
        <w:pStyle w:val="Paragraphedeliste"/>
        <w:shd w:val="clear" w:color="auto" w:fill="000000"/>
        <w:ind w:left="0"/>
        <w:contextualSpacing/>
        <w:rPr>
          <w:rFonts w:ascii="Arial" w:hAnsi="Arial" w:cs="Arial"/>
          <w:b/>
          <w:color w:val="FFFFFF" w:themeColor="background1"/>
          <w:sz w:val="24"/>
          <w:szCs w:val="24"/>
        </w:rPr>
      </w:pPr>
      <w:r w:rsidRPr="00C7486A">
        <w:rPr>
          <w:rFonts w:ascii="Arial" w:hAnsi="Arial" w:cs="Arial"/>
          <w:b/>
          <w:color w:val="FFFFFF" w:themeColor="background1"/>
          <w:sz w:val="24"/>
          <w:szCs w:val="24"/>
        </w:rPr>
        <w:t xml:space="preserve"> Soutien aux entreprises en démarrage</w:t>
      </w:r>
    </w:p>
    <w:p w14:paraId="21FDE202" w14:textId="7E3C3CEB" w:rsidR="00462425" w:rsidRPr="00C7486A" w:rsidRDefault="00297446" w:rsidP="00462425">
      <w:pPr>
        <w:tabs>
          <w:tab w:val="left" w:pos="567"/>
        </w:tabs>
        <w:spacing w:before="120" w:after="60"/>
        <w:rPr>
          <w:rFonts w:ascii="Arial" w:eastAsia="Arial" w:hAnsi="Arial" w:cs="Arial"/>
          <w:sz w:val="24"/>
          <w:szCs w:val="24"/>
        </w:rPr>
      </w:pPr>
      <w:r w:rsidRPr="00C7486A">
        <w:rPr>
          <w:rFonts w:ascii="Arial" w:eastAsia="Arial" w:hAnsi="Arial" w:cs="Arial"/>
          <w:sz w:val="24"/>
          <w:szCs w:val="24"/>
        </w:rPr>
        <w:t>L</w:t>
      </w:r>
      <w:r w:rsidR="00462425" w:rsidRPr="00C7486A">
        <w:rPr>
          <w:rFonts w:ascii="Arial" w:eastAsia="Arial" w:hAnsi="Arial" w:cs="Arial"/>
          <w:sz w:val="24"/>
          <w:szCs w:val="24"/>
        </w:rPr>
        <w:t xml:space="preserve">e programme de </w:t>
      </w:r>
      <w:r w:rsidR="004C2086" w:rsidRPr="00C7486A">
        <w:rPr>
          <w:rFonts w:ascii="Arial" w:eastAsia="Arial" w:hAnsi="Arial" w:cs="Arial"/>
          <w:sz w:val="24"/>
          <w:szCs w:val="24"/>
        </w:rPr>
        <w:t>coopération propose un soutien aux</w:t>
      </w:r>
      <w:r w:rsidR="00C7486A" w:rsidRPr="00C7486A">
        <w:rPr>
          <w:rFonts w:ascii="Arial" w:eastAsia="Arial" w:hAnsi="Arial" w:cs="Arial"/>
          <w:sz w:val="24"/>
          <w:szCs w:val="24"/>
        </w:rPr>
        <w:t xml:space="preserve"> jeunes pousses</w:t>
      </w:r>
      <w:r w:rsidR="00462425" w:rsidRPr="00C7486A">
        <w:rPr>
          <w:rFonts w:ascii="Arial" w:eastAsia="Arial" w:hAnsi="Arial" w:cs="Arial"/>
          <w:sz w:val="24"/>
          <w:szCs w:val="24"/>
        </w:rPr>
        <w:t xml:space="preserve"> </w:t>
      </w:r>
      <w:r w:rsidR="00C7486A" w:rsidRPr="00C7486A">
        <w:rPr>
          <w:rFonts w:ascii="Arial" w:eastAsia="Arial" w:hAnsi="Arial" w:cs="Arial"/>
          <w:sz w:val="24"/>
          <w:szCs w:val="24"/>
        </w:rPr>
        <w:t>/ startups</w:t>
      </w:r>
      <w:r w:rsidR="000C4633">
        <w:rPr>
          <w:rFonts w:ascii="Arial" w:eastAsia="Arial" w:hAnsi="Arial" w:cs="Arial"/>
          <w:sz w:val="24"/>
          <w:szCs w:val="24"/>
        </w:rPr>
        <w:t xml:space="preserve"> dans le but d</w:t>
      </w:r>
      <w:r w:rsidR="00462425" w:rsidRPr="00C7486A">
        <w:rPr>
          <w:rFonts w:ascii="Arial" w:eastAsia="Arial" w:hAnsi="Arial" w:cs="Arial"/>
          <w:sz w:val="24"/>
          <w:szCs w:val="24"/>
        </w:rPr>
        <w:t xml:space="preserve">e stimuler l’entrepreneuriat </w:t>
      </w:r>
      <w:r w:rsidR="00346D21" w:rsidRPr="00C7486A">
        <w:rPr>
          <w:rFonts w:ascii="Arial" w:eastAsia="Arial" w:hAnsi="Arial" w:cs="Arial"/>
          <w:sz w:val="24"/>
          <w:szCs w:val="24"/>
        </w:rPr>
        <w:t xml:space="preserve">innovant et </w:t>
      </w:r>
      <w:r w:rsidR="00462425" w:rsidRPr="00C7486A">
        <w:rPr>
          <w:rFonts w:ascii="Arial" w:eastAsia="Arial" w:hAnsi="Arial" w:cs="Arial"/>
          <w:sz w:val="24"/>
          <w:szCs w:val="24"/>
        </w:rPr>
        <w:t xml:space="preserve">favoriser la croissance et l’accès aux marchés étrangers </w:t>
      </w:r>
      <w:r w:rsidR="00C7486A" w:rsidRPr="00C7486A">
        <w:rPr>
          <w:rFonts w:ascii="Arial" w:eastAsia="Arial" w:hAnsi="Arial" w:cs="Arial"/>
          <w:sz w:val="24"/>
          <w:szCs w:val="24"/>
        </w:rPr>
        <w:t xml:space="preserve">des </w:t>
      </w:r>
      <w:r w:rsidR="00A04124" w:rsidRPr="00C7486A">
        <w:rPr>
          <w:rFonts w:ascii="Arial" w:eastAsia="Arial" w:hAnsi="Arial" w:cs="Arial"/>
          <w:sz w:val="24"/>
          <w:szCs w:val="24"/>
        </w:rPr>
        <w:t>startups québécoises</w:t>
      </w:r>
      <w:r w:rsidR="00462425" w:rsidRPr="00C7486A">
        <w:rPr>
          <w:rFonts w:ascii="Arial" w:eastAsia="Arial" w:hAnsi="Arial" w:cs="Arial"/>
          <w:sz w:val="24"/>
          <w:szCs w:val="24"/>
        </w:rPr>
        <w:t xml:space="preserve"> et de Wallonie-Bruxelles.</w:t>
      </w:r>
    </w:p>
    <w:p w14:paraId="23D42046" w14:textId="525E2C99" w:rsidR="00462425" w:rsidRPr="00C7486A" w:rsidRDefault="00462425" w:rsidP="00462425">
      <w:pPr>
        <w:tabs>
          <w:tab w:val="left" w:pos="567"/>
        </w:tabs>
        <w:rPr>
          <w:rFonts w:ascii="Arial" w:eastAsia="Arial" w:hAnsi="Arial" w:cs="Arial"/>
          <w:color w:val="000000"/>
          <w:sz w:val="24"/>
          <w:szCs w:val="24"/>
        </w:rPr>
      </w:pPr>
      <w:r w:rsidRPr="00C7486A">
        <w:rPr>
          <w:rFonts w:ascii="Arial" w:eastAsia="Arial" w:hAnsi="Arial" w:cs="Arial"/>
          <w:color w:val="000000"/>
          <w:sz w:val="24"/>
          <w:szCs w:val="24"/>
        </w:rPr>
        <w:t>Les projets devront être en lien avec les secteurs prioritaires, répondre aux critères</w:t>
      </w:r>
      <w:r w:rsidR="00C7486A" w:rsidRPr="00C7486A">
        <w:rPr>
          <w:rFonts w:ascii="Arial" w:eastAsia="Arial" w:hAnsi="Arial" w:cs="Arial"/>
          <w:color w:val="000000"/>
          <w:sz w:val="24"/>
          <w:szCs w:val="24"/>
        </w:rPr>
        <w:t xml:space="preserve"> </w:t>
      </w:r>
      <w:r w:rsidRPr="00C7486A">
        <w:rPr>
          <w:rFonts w:ascii="Arial" w:eastAsia="Arial" w:hAnsi="Arial" w:cs="Arial"/>
          <w:color w:val="000000"/>
          <w:sz w:val="24"/>
          <w:szCs w:val="24"/>
        </w:rPr>
        <w:t>d’admissibilité généraux de la coopération et à ceux spécifiques</w:t>
      </w:r>
      <w:r w:rsidR="00C7486A" w:rsidRPr="00C7486A">
        <w:rPr>
          <w:rFonts w:ascii="Arial" w:eastAsia="Arial" w:hAnsi="Arial" w:cs="Arial"/>
          <w:color w:val="000000"/>
          <w:sz w:val="24"/>
          <w:szCs w:val="24"/>
        </w:rPr>
        <w:t xml:space="preserve"> à ce</w:t>
      </w:r>
      <w:r w:rsidRPr="00C7486A">
        <w:rPr>
          <w:rFonts w:ascii="Arial" w:eastAsia="Arial" w:hAnsi="Arial" w:cs="Arial"/>
          <w:color w:val="000000"/>
          <w:sz w:val="24"/>
          <w:szCs w:val="24"/>
        </w:rPr>
        <w:t xml:space="preserve"> volet Entreprises en démarrage</w:t>
      </w:r>
      <w:r w:rsidR="00C7486A" w:rsidRPr="00C7486A">
        <w:rPr>
          <w:rFonts w:ascii="Arial" w:eastAsia="Arial" w:hAnsi="Arial" w:cs="Arial"/>
          <w:color w:val="000000"/>
          <w:sz w:val="24"/>
          <w:szCs w:val="24"/>
        </w:rPr>
        <w:t>/startups</w:t>
      </w:r>
      <w:r w:rsidRPr="00C7486A">
        <w:rPr>
          <w:rFonts w:ascii="Arial" w:eastAsia="Arial" w:hAnsi="Arial" w:cs="Arial"/>
          <w:i/>
          <w:iCs/>
          <w:color w:val="000000"/>
          <w:sz w:val="24"/>
          <w:szCs w:val="24"/>
        </w:rPr>
        <w:t xml:space="preserve"> </w:t>
      </w:r>
      <w:r w:rsidRPr="00C7486A">
        <w:rPr>
          <w:rFonts w:ascii="Arial" w:eastAsia="Arial" w:hAnsi="Arial" w:cs="Arial"/>
          <w:color w:val="000000"/>
          <w:sz w:val="24"/>
          <w:szCs w:val="24"/>
        </w:rPr>
        <w:t>lorsque mentionné.</w:t>
      </w:r>
    </w:p>
    <w:p w14:paraId="1BE6E417" w14:textId="4C71DF26" w:rsidR="00462425" w:rsidRPr="00C7486A" w:rsidRDefault="00462425" w:rsidP="00462425">
      <w:pPr>
        <w:spacing w:before="240"/>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 xml:space="preserve">Les </w:t>
      </w:r>
      <w:r w:rsidR="00AA671A" w:rsidRPr="00C7486A">
        <w:rPr>
          <w:rFonts w:ascii="Arial" w:eastAsia="Arial" w:hAnsi="Arial" w:cs="Arial"/>
          <w:color w:val="000000"/>
          <w:sz w:val="24"/>
          <w:szCs w:val="24"/>
        </w:rPr>
        <w:t xml:space="preserve">startups </w:t>
      </w:r>
      <w:r w:rsidRPr="00C7486A">
        <w:rPr>
          <w:rFonts w:ascii="Arial" w:hAnsi="Arial" w:cs="Arial"/>
          <w:color w:val="000000"/>
          <w:sz w:val="24"/>
          <w:szCs w:val="24"/>
          <w:lang w:eastAsia="ko-KR"/>
        </w:rPr>
        <w:t>dont les projets auront été sélect</w:t>
      </w:r>
      <w:r w:rsidR="006D1993">
        <w:rPr>
          <w:rFonts w:ascii="Arial" w:hAnsi="Arial" w:cs="Arial"/>
          <w:color w:val="000000"/>
          <w:sz w:val="24"/>
          <w:szCs w:val="24"/>
          <w:lang w:eastAsia="ko-KR"/>
        </w:rPr>
        <w:t>i</w:t>
      </w:r>
      <w:r w:rsidRPr="00C7486A">
        <w:rPr>
          <w:rFonts w:ascii="Arial" w:hAnsi="Arial" w:cs="Arial"/>
          <w:color w:val="000000"/>
          <w:sz w:val="24"/>
          <w:szCs w:val="24"/>
          <w:lang w:eastAsia="ko-KR"/>
        </w:rPr>
        <w:t xml:space="preserve">onnés bénéficieront, en plus d’un soutien financier : </w:t>
      </w:r>
    </w:p>
    <w:p w14:paraId="06C6636E" w14:textId="10CD3D8D" w:rsidR="00C7486A" w:rsidRPr="00C7486A" w:rsidRDefault="00C7486A" w:rsidP="00C7486A">
      <w:pPr>
        <w:numPr>
          <w:ilvl w:val="0"/>
          <w:numId w:val="13"/>
        </w:numPr>
        <w:tabs>
          <w:tab w:val="left" w:pos="2900"/>
        </w:tabs>
        <w:ind w:left="803"/>
        <w:jc w:val="both"/>
        <w:rPr>
          <w:rFonts w:ascii="Arial" w:hAnsi="Arial" w:cs="Arial"/>
          <w:bCs/>
          <w:sz w:val="24"/>
          <w:szCs w:val="24"/>
          <w:lang w:eastAsia="en-US"/>
        </w:rPr>
      </w:pPr>
      <w:r w:rsidRPr="00C7486A">
        <w:rPr>
          <w:rFonts w:ascii="Arial" w:hAnsi="Arial" w:cs="Arial"/>
          <w:bCs/>
          <w:sz w:val="24"/>
          <w:szCs w:val="24"/>
        </w:rPr>
        <w:t>D’un accueil personnalisé par l’incubateur québécois partenaire;</w:t>
      </w:r>
    </w:p>
    <w:p w14:paraId="03E1253E" w14:textId="77777777" w:rsidR="00C7486A" w:rsidRPr="00C7486A" w:rsidRDefault="00C7486A" w:rsidP="00C7486A">
      <w:pPr>
        <w:numPr>
          <w:ilvl w:val="0"/>
          <w:numId w:val="13"/>
        </w:numPr>
        <w:tabs>
          <w:tab w:val="left" w:pos="2900"/>
        </w:tabs>
        <w:ind w:left="803"/>
        <w:jc w:val="both"/>
        <w:rPr>
          <w:rFonts w:ascii="Arial" w:hAnsi="Arial" w:cs="Arial"/>
          <w:sz w:val="24"/>
          <w:szCs w:val="24"/>
        </w:rPr>
      </w:pPr>
      <w:r w:rsidRPr="00C7486A">
        <w:rPr>
          <w:rFonts w:ascii="Arial" w:hAnsi="Arial" w:cs="Arial"/>
          <w:bCs/>
          <w:sz w:val="24"/>
          <w:szCs w:val="24"/>
        </w:rPr>
        <w:t>D’un accompagnement par le ministère de l’économie et de l’innovation du Québec sur l’implantation au Québec, et par l’AWEX Montréal, ainsi que par le bureau de liaison scientifique et technologique de WBI au Canada sur le développement des affaires et les partenariats technologiques au Québec;</w:t>
      </w:r>
    </w:p>
    <w:p w14:paraId="6F5E6A6D" w14:textId="77777777" w:rsidR="00C7486A" w:rsidRPr="00C7486A" w:rsidRDefault="00C7486A" w:rsidP="00C7486A">
      <w:pPr>
        <w:numPr>
          <w:ilvl w:val="0"/>
          <w:numId w:val="13"/>
        </w:numPr>
        <w:tabs>
          <w:tab w:val="left" w:pos="2900"/>
        </w:tabs>
        <w:ind w:left="803"/>
        <w:jc w:val="both"/>
        <w:rPr>
          <w:rFonts w:ascii="Arial" w:hAnsi="Arial" w:cs="Arial"/>
          <w:sz w:val="24"/>
          <w:szCs w:val="24"/>
        </w:rPr>
      </w:pPr>
      <w:r w:rsidRPr="00C7486A">
        <w:rPr>
          <w:rFonts w:ascii="Arial" w:hAnsi="Arial" w:cs="Arial"/>
          <w:bCs/>
          <w:sz w:val="24"/>
          <w:szCs w:val="24"/>
        </w:rPr>
        <w:t>D’un programme de rencontres B2B personnalisées lors de la mission en territoire;</w:t>
      </w:r>
    </w:p>
    <w:p w14:paraId="1425CC90" w14:textId="77777777" w:rsidR="00C7486A" w:rsidRPr="00C7486A" w:rsidRDefault="00C7486A" w:rsidP="00C7486A">
      <w:pPr>
        <w:numPr>
          <w:ilvl w:val="0"/>
          <w:numId w:val="13"/>
        </w:numPr>
        <w:tabs>
          <w:tab w:val="left" w:pos="2900"/>
        </w:tabs>
        <w:ind w:left="803"/>
        <w:jc w:val="both"/>
        <w:rPr>
          <w:rFonts w:ascii="Arial" w:hAnsi="Arial" w:cs="Arial"/>
          <w:bCs/>
          <w:sz w:val="24"/>
          <w:szCs w:val="24"/>
        </w:rPr>
      </w:pPr>
      <w:r w:rsidRPr="00C7486A">
        <w:rPr>
          <w:rFonts w:ascii="Arial" w:hAnsi="Arial" w:cs="Arial"/>
          <w:bCs/>
          <w:sz w:val="24"/>
          <w:szCs w:val="24"/>
        </w:rPr>
        <w:t>D’une visibilité (sur les réseaux sociaux, vidéo témoignage etc.).</w:t>
      </w:r>
    </w:p>
    <w:p w14:paraId="7F68A3D5" w14:textId="77777777" w:rsidR="00B20505" w:rsidRPr="00C7486A" w:rsidRDefault="00B20505" w:rsidP="00D24053">
      <w:pPr>
        <w:pStyle w:val="Default"/>
        <w:spacing w:line="276" w:lineRule="auto"/>
        <w:jc w:val="both"/>
        <w:rPr>
          <w:rFonts w:ascii="Arial" w:hAnsi="Arial" w:cs="Arial"/>
          <w:color w:val="auto"/>
        </w:rPr>
      </w:pPr>
    </w:p>
    <w:p w14:paraId="6C621671" w14:textId="77777777" w:rsidR="00D24053" w:rsidRPr="00C7486A" w:rsidRDefault="00D24053" w:rsidP="00D24053">
      <w:pPr>
        <w:pStyle w:val="Default"/>
        <w:spacing w:line="276" w:lineRule="auto"/>
        <w:jc w:val="both"/>
        <w:rPr>
          <w:rFonts w:ascii="Arial" w:hAnsi="Arial" w:cs="Arial"/>
          <w:color w:val="auto"/>
        </w:rPr>
      </w:pPr>
    </w:p>
    <w:p w14:paraId="0A03D4D5" w14:textId="77777777" w:rsidR="00502421" w:rsidRPr="00C7486A" w:rsidRDefault="00502421" w:rsidP="00407697">
      <w:pPr>
        <w:pStyle w:val="Paragraphedeliste"/>
        <w:shd w:val="clear" w:color="auto" w:fill="000000"/>
        <w:ind w:left="0"/>
        <w:contextualSpacing/>
        <w:rPr>
          <w:rFonts w:ascii="Arial" w:hAnsi="Arial" w:cs="Arial"/>
          <w:b/>
          <w:sz w:val="24"/>
          <w:szCs w:val="24"/>
        </w:rPr>
      </w:pPr>
      <w:r w:rsidRPr="00C7486A">
        <w:rPr>
          <w:rFonts w:ascii="Arial" w:hAnsi="Arial" w:cs="Arial"/>
          <w:b/>
          <w:sz w:val="24"/>
          <w:szCs w:val="24"/>
        </w:rPr>
        <w:t>CRITÈRES D’ADMISSIBILITÉ</w:t>
      </w:r>
      <w:r w:rsidR="00B20505" w:rsidRPr="00C7486A">
        <w:rPr>
          <w:rFonts w:ascii="Arial" w:hAnsi="Arial" w:cs="Arial"/>
          <w:b/>
          <w:sz w:val="24"/>
          <w:szCs w:val="24"/>
        </w:rPr>
        <w:t xml:space="preserve"> </w:t>
      </w:r>
      <w:r w:rsidRPr="00C7486A">
        <w:rPr>
          <w:rFonts w:ascii="Arial" w:hAnsi="Arial" w:cs="Arial"/>
          <w:b/>
          <w:sz w:val="24"/>
          <w:szCs w:val="24"/>
        </w:rPr>
        <w:t xml:space="preserve"> RELATIFS AU PROJET</w:t>
      </w:r>
    </w:p>
    <w:p w14:paraId="50089285" w14:textId="77777777" w:rsidR="00502421" w:rsidRPr="00C7486A" w:rsidRDefault="00502421" w:rsidP="00502421">
      <w:pPr>
        <w:spacing w:line="276" w:lineRule="auto"/>
        <w:ind w:left="426"/>
        <w:jc w:val="both"/>
        <w:rPr>
          <w:rFonts w:ascii="Arial" w:hAnsi="Arial" w:cs="Arial"/>
          <w:sz w:val="24"/>
          <w:szCs w:val="24"/>
        </w:rPr>
      </w:pPr>
    </w:p>
    <w:tbl>
      <w:tblPr>
        <w:tblW w:w="0" w:type="auto"/>
        <w:tblInd w:w="65" w:type="dxa"/>
        <w:tblLook w:val="04A0" w:firstRow="1" w:lastRow="0" w:firstColumn="1" w:lastColumn="0" w:noHBand="0" w:noVBand="1"/>
      </w:tblPr>
      <w:tblGrid>
        <w:gridCol w:w="9295"/>
      </w:tblGrid>
      <w:tr w:rsidR="00502421" w:rsidRPr="00C7486A" w14:paraId="3AFC3BB7" w14:textId="77777777" w:rsidTr="00AF62A1">
        <w:tc>
          <w:tcPr>
            <w:tcW w:w="10541" w:type="dxa"/>
            <w:shd w:val="clear" w:color="auto" w:fill="auto"/>
          </w:tcPr>
          <w:p w14:paraId="73E9D96C" w14:textId="30D3307E" w:rsidR="00502421" w:rsidRPr="00C7486A" w:rsidRDefault="00502421" w:rsidP="00407697">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t>To</w:t>
            </w:r>
            <w:r w:rsidR="00DE182E" w:rsidRPr="00C7486A">
              <w:rPr>
                <w:rFonts w:ascii="Arial" w:hAnsi="Arial" w:cs="Arial"/>
                <w:sz w:val="24"/>
                <w:szCs w:val="24"/>
              </w:rPr>
              <w:t>ut projet</w:t>
            </w:r>
            <w:r w:rsidR="00976923" w:rsidRPr="00C7486A">
              <w:rPr>
                <w:rFonts w:ascii="Arial" w:hAnsi="Arial" w:cs="Arial"/>
                <w:sz w:val="24"/>
                <w:szCs w:val="24"/>
              </w:rPr>
              <w:t xml:space="preserve"> </w:t>
            </w:r>
            <w:r w:rsidRPr="00C7486A">
              <w:rPr>
                <w:rFonts w:ascii="Arial" w:hAnsi="Arial" w:cs="Arial"/>
                <w:sz w:val="24"/>
                <w:szCs w:val="24"/>
              </w:rPr>
              <w:t xml:space="preserve">devra être </w:t>
            </w:r>
            <w:proofErr w:type="spellStart"/>
            <w:r w:rsidRPr="00C7486A">
              <w:rPr>
                <w:rFonts w:ascii="Arial" w:hAnsi="Arial" w:cs="Arial"/>
                <w:b/>
                <w:bCs/>
                <w:sz w:val="24"/>
                <w:szCs w:val="24"/>
                <w:u w:val="single"/>
              </w:rPr>
              <w:t>co</w:t>
            </w:r>
            <w:proofErr w:type="spellEnd"/>
            <w:r w:rsidR="00B20505" w:rsidRPr="00C7486A">
              <w:rPr>
                <w:rFonts w:ascii="Arial" w:hAnsi="Arial" w:cs="Arial"/>
                <w:b/>
                <w:bCs/>
                <w:sz w:val="24"/>
                <w:szCs w:val="24"/>
                <w:u w:val="single"/>
              </w:rPr>
              <w:t>-</w:t>
            </w:r>
            <w:r w:rsidRPr="00C7486A">
              <w:rPr>
                <w:rFonts w:ascii="Arial" w:hAnsi="Arial" w:cs="Arial"/>
                <w:b/>
                <w:bCs/>
                <w:sz w:val="24"/>
                <w:szCs w:val="24"/>
                <w:u w:val="single"/>
              </w:rPr>
              <w:t>dé</w:t>
            </w:r>
            <w:r w:rsidR="00B20505" w:rsidRPr="00C7486A">
              <w:rPr>
                <w:rFonts w:ascii="Arial" w:hAnsi="Arial" w:cs="Arial"/>
                <w:b/>
                <w:bCs/>
                <w:sz w:val="24"/>
                <w:szCs w:val="24"/>
                <w:u w:val="single"/>
              </w:rPr>
              <w:t>posé</w:t>
            </w:r>
            <w:r w:rsidR="00B20505" w:rsidRPr="00C7486A">
              <w:rPr>
                <w:rFonts w:ascii="Arial" w:hAnsi="Arial" w:cs="Arial"/>
                <w:sz w:val="24"/>
                <w:szCs w:val="24"/>
              </w:rPr>
              <w:t xml:space="preserve"> : le partenaire québécois </w:t>
            </w:r>
            <w:r w:rsidRPr="00C7486A">
              <w:rPr>
                <w:rFonts w:ascii="Arial" w:hAnsi="Arial" w:cs="Arial"/>
                <w:sz w:val="24"/>
                <w:szCs w:val="24"/>
              </w:rPr>
              <w:t>devra l’adresser au</w:t>
            </w:r>
            <w:r w:rsidR="00B20505" w:rsidRPr="00C7486A">
              <w:rPr>
                <w:rFonts w:ascii="Arial" w:hAnsi="Arial" w:cs="Arial"/>
                <w:sz w:val="24"/>
                <w:szCs w:val="24"/>
              </w:rPr>
              <w:t xml:space="preserve"> Ministère des Relations </w:t>
            </w:r>
            <w:r w:rsidR="00297446" w:rsidRPr="00C7486A">
              <w:rPr>
                <w:rFonts w:ascii="Arial" w:hAnsi="Arial" w:cs="Arial"/>
                <w:sz w:val="24"/>
                <w:szCs w:val="24"/>
              </w:rPr>
              <w:t>Internationales</w:t>
            </w:r>
            <w:r w:rsidR="00B20505" w:rsidRPr="00C7486A">
              <w:rPr>
                <w:rFonts w:ascii="Arial" w:hAnsi="Arial" w:cs="Arial"/>
                <w:sz w:val="24"/>
                <w:szCs w:val="24"/>
              </w:rPr>
              <w:t xml:space="preserve"> et de la Francophonie du Québec (MRIF)</w:t>
            </w:r>
            <w:r w:rsidR="00DE182E" w:rsidRPr="00C7486A">
              <w:rPr>
                <w:rFonts w:ascii="Arial" w:hAnsi="Arial" w:cs="Arial"/>
                <w:sz w:val="24"/>
                <w:szCs w:val="24"/>
              </w:rPr>
              <w:t xml:space="preserve">, le partenaire de Wallonie-Bruxelles devra l’adresser à Wallonie-Bruxelles International (WBI) – </w:t>
            </w:r>
            <w:r w:rsidR="00DE182E" w:rsidRPr="006F454B">
              <w:rPr>
                <w:rFonts w:ascii="Arial" w:hAnsi="Arial" w:cs="Arial"/>
                <w:b/>
                <w:bCs/>
                <w:sz w:val="24"/>
                <w:szCs w:val="24"/>
                <w:u w:val="single"/>
              </w:rPr>
              <w:t>chacun sur son propre formulaire</w:t>
            </w:r>
            <w:r w:rsidR="00DE182E" w:rsidRPr="00C7486A">
              <w:rPr>
                <w:rFonts w:ascii="Arial" w:hAnsi="Arial" w:cs="Arial"/>
                <w:sz w:val="24"/>
                <w:szCs w:val="24"/>
              </w:rPr>
              <w:t>, disponible sur les sites web respectifs</w:t>
            </w:r>
            <w:r w:rsidR="006F454B">
              <w:rPr>
                <w:rFonts w:ascii="Arial" w:hAnsi="Arial" w:cs="Arial"/>
                <w:sz w:val="24"/>
                <w:szCs w:val="24"/>
              </w:rPr>
              <w:t>;</w:t>
            </w:r>
          </w:p>
          <w:p w14:paraId="6D46EDA8" w14:textId="295A1B4D" w:rsidR="00502421" w:rsidRPr="00C7486A" w:rsidRDefault="00502421" w:rsidP="00407697">
            <w:pPr>
              <w:numPr>
                <w:ilvl w:val="0"/>
                <w:numId w:val="9"/>
              </w:numPr>
              <w:spacing w:line="276" w:lineRule="auto"/>
              <w:jc w:val="both"/>
              <w:rPr>
                <w:rFonts w:ascii="Arial" w:hAnsi="Arial" w:cs="Arial"/>
                <w:sz w:val="24"/>
                <w:szCs w:val="24"/>
                <w:lang w:val="fr-FR"/>
              </w:rPr>
            </w:pPr>
            <w:r w:rsidRPr="00C7486A">
              <w:rPr>
                <w:rFonts w:ascii="Arial" w:hAnsi="Arial" w:cs="Arial"/>
                <w:sz w:val="24"/>
                <w:szCs w:val="24"/>
                <w:lang w:val="fr-FR"/>
              </w:rPr>
              <w:t>Le projet doit favoriser les échan</w:t>
            </w:r>
            <w:r w:rsidR="00B20505" w:rsidRPr="00C7486A">
              <w:rPr>
                <w:rFonts w:ascii="Arial" w:hAnsi="Arial" w:cs="Arial"/>
                <w:sz w:val="24"/>
                <w:szCs w:val="24"/>
                <w:lang w:val="fr-FR"/>
              </w:rPr>
              <w:t>ges à long terme entre</w:t>
            </w:r>
            <w:r w:rsidR="00C7486A" w:rsidRPr="00C7486A">
              <w:rPr>
                <w:rFonts w:ascii="Arial" w:hAnsi="Arial" w:cs="Arial"/>
                <w:sz w:val="24"/>
                <w:szCs w:val="24"/>
                <w:lang w:val="fr-FR"/>
              </w:rPr>
              <w:t xml:space="preserve"> </w:t>
            </w:r>
            <w:r w:rsidRPr="00C7486A">
              <w:rPr>
                <w:rFonts w:ascii="Arial" w:hAnsi="Arial" w:cs="Arial"/>
                <w:sz w:val="24"/>
                <w:szCs w:val="24"/>
                <w:lang w:val="fr-FR"/>
              </w:rPr>
              <w:t>Wallonie</w:t>
            </w:r>
            <w:r w:rsidR="00B20505" w:rsidRPr="00C7486A">
              <w:rPr>
                <w:rFonts w:ascii="Arial" w:hAnsi="Arial" w:cs="Arial"/>
                <w:sz w:val="24"/>
                <w:szCs w:val="24"/>
                <w:lang w:val="fr-FR"/>
              </w:rPr>
              <w:t xml:space="preserve"> </w:t>
            </w:r>
            <w:r w:rsidR="006F454B">
              <w:rPr>
                <w:rFonts w:ascii="Arial" w:hAnsi="Arial" w:cs="Arial"/>
                <w:sz w:val="24"/>
                <w:szCs w:val="24"/>
                <w:lang w:val="fr-FR"/>
              </w:rPr>
              <w:t>-</w:t>
            </w:r>
            <w:r w:rsidR="00B20505" w:rsidRPr="00C7486A">
              <w:rPr>
                <w:rFonts w:ascii="Arial" w:hAnsi="Arial" w:cs="Arial"/>
                <w:sz w:val="24"/>
                <w:szCs w:val="24"/>
                <w:lang w:val="fr-FR"/>
              </w:rPr>
              <w:t>Bruxelles et le Québec</w:t>
            </w:r>
            <w:r w:rsidRPr="00C7486A">
              <w:rPr>
                <w:rFonts w:ascii="Arial" w:hAnsi="Arial" w:cs="Arial"/>
                <w:sz w:val="24"/>
                <w:szCs w:val="24"/>
                <w:lang w:val="fr-FR"/>
              </w:rPr>
              <w:t>;</w:t>
            </w:r>
          </w:p>
          <w:p w14:paraId="551835C0" w14:textId="30F80F11" w:rsidR="00502421" w:rsidRPr="00C7486A" w:rsidRDefault="00502421" w:rsidP="00407697">
            <w:pPr>
              <w:numPr>
                <w:ilvl w:val="0"/>
                <w:numId w:val="9"/>
              </w:numPr>
              <w:spacing w:line="276" w:lineRule="auto"/>
              <w:jc w:val="both"/>
              <w:rPr>
                <w:rFonts w:ascii="Arial" w:hAnsi="Arial" w:cs="Arial"/>
                <w:sz w:val="24"/>
                <w:szCs w:val="24"/>
                <w:lang w:val="fr-FR"/>
              </w:rPr>
            </w:pPr>
            <w:r w:rsidRPr="00C7486A">
              <w:rPr>
                <w:rFonts w:ascii="Arial" w:hAnsi="Arial" w:cs="Arial"/>
                <w:sz w:val="24"/>
                <w:szCs w:val="24"/>
                <w:lang w:val="fr-FR"/>
              </w:rPr>
              <w:t xml:space="preserve">Le projet doit produire des retombées tangibles mutuellement bénéfiques pour les partenaires </w:t>
            </w:r>
            <w:r w:rsidR="00B20505" w:rsidRPr="00C7486A">
              <w:rPr>
                <w:rFonts w:ascii="Arial" w:hAnsi="Arial" w:cs="Arial"/>
                <w:sz w:val="24"/>
                <w:szCs w:val="24"/>
                <w:lang w:val="fr-FR"/>
              </w:rPr>
              <w:t>avec le détail des retombées mesurables pour Wallonie</w:t>
            </w:r>
            <w:r w:rsidR="006F454B">
              <w:rPr>
                <w:rFonts w:ascii="Arial" w:hAnsi="Arial" w:cs="Arial"/>
                <w:sz w:val="24"/>
                <w:szCs w:val="24"/>
                <w:lang w:val="fr-FR"/>
              </w:rPr>
              <w:t>-</w:t>
            </w:r>
            <w:r w:rsidR="00B20505" w:rsidRPr="00C7486A">
              <w:rPr>
                <w:rFonts w:ascii="Arial" w:hAnsi="Arial" w:cs="Arial"/>
                <w:sz w:val="24"/>
                <w:szCs w:val="24"/>
                <w:lang w:val="fr-FR"/>
              </w:rPr>
              <w:t xml:space="preserve"> Bruxelles </w:t>
            </w:r>
            <w:r w:rsidRPr="00C7486A">
              <w:rPr>
                <w:rFonts w:ascii="Arial" w:hAnsi="Arial" w:cs="Arial"/>
                <w:sz w:val="24"/>
                <w:szCs w:val="24"/>
                <w:lang w:val="fr-FR"/>
              </w:rPr>
              <w:t>;</w:t>
            </w:r>
          </w:p>
          <w:p w14:paraId="1CD2D9FF" w14:textId="645A9944" w:rsidR="00407697" w:rsidRPr="00C7486A" w:rsidRDefault="00672260" w:rsidP="00672260">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lastRenderedPageBreak/>
              <w:t>L</w:t>
            </w:r>
            <w:r w:rsidR="00407697" w:rsidRPr="00C7486A">
              <w:rPr>
                <w:rFonts w:ascii="Arial" w:hAnsi="Arial" w:cs="Arial"/>
                <w:sz w:val="24"/>
                <w:szCs w:val="24"/>
              </w:rPr>
              <w:t>a date limite de dépôt des demandes</w:t>
            </w:r>
            <w:r w:rsidRPr="00C7486A">
              <w:rPr>
                <w:rFonts w:ascii="Arial" w:hAnsi="Arial" w:cs="Arial"/>
                <w:sz w:val="24"/>
                <w:szCs w:val="24"/>
              </w:rPr>
              <w:t xml:space="preserve"> doit être respectée</w:t>
            </w:r>
            <w:r w:rsidR="00407697" w:rsidRPr="00C7486A">
              <w:rPr>
                <w:rFonts w:ascii="Arial" w:hAnsi="Arial" w:cs="Arial"/>
                <w:sz w:val="24"/>
                <w:szCs w:val="24"/>
              </w:rPr>
              <w:t xml:space="preserve"> (tout dossier reçu après</w:t>
            </w:r>
            <w:r w:rsidRPr="00C7486A">
              <w:rPr>
                <w:rFonts w:ascii="Arial" w:hAnsi="Arial" w:cs="Arial"/>
                <w:sz w:val="24"/>
                <w:szCs w:val="24"/>
              </w:rPr>
              <w:t xml:space="preserve"> le</w:t>
            </w:r>
            <w:r w:rsidR="00407697" w:rsidRPr="00C7486A">
              <w:rPr>
                <w:rFonts w:ascii="Arial" w:hAnsi="Arial" w:cs="Arial"/>
                <w:sz w:val="24"/>
                <w:szCs w:val="24"/>
              </w:rPr>
              <w:t xml:space="preserve"> </w:t>
            </w:r>
            <w:r w:rsidR="00A77D52">
              <w:rPr>
                <w:rFonts w:ascii="Arial" w:hAnsi="Arial" w:cs="Arial"/>
                <w:b/>
                <w:sz w:val="24"/>
                <w:szCs w:val="24"/>
              </w:rPr>
              <w:t xml:space="preserve">31 mars </w:t>
            </w:r>
            <w:r w:rsidR="00407697" w:rsidRPr="00C7486A">
              <w:rPr>
                <w:rFonts w:ascii="Arial" w:hAnsi="Arial" w:cs="Arial"/>
                <w:b/>
                <w:sz w:val="24"/>
                <w:szCs w:val="24"/>
              </w:rPr>
              <w:t>202</w:t>
            </w:r>
            <w:r w:rsidR="00C81E3C" w:rsidRPr="00C7486A">
              <w:rPr>
                <w:rFonts w:ascii="Arial" w:hAnsi="Arial" w:cs="Arial"/>
                <w:b/>
                <w:sz w:val="24"/>
                <w:szCs w:val="24"/>
              </w:rPr>
              <w:t>4</w:t>
            </w:r>
            <w:r w:rsidR="00407697" w:rsidRPr="00C7486A">
              <w:rPr>
                <w:rFonts w:ascii="Arial" w:hAnsi="Arial" w:cs="Arial"/>
                <w:sz w:val="24"/>
                <w:szCs w:val="24"/>
              </w:rPr>
              <w:t xml:space="preserve"> </w:t>
            </w:r>
            <w:r w:rsidRPr="00C7486A">
              <w:rPr>
                <w:rFonts w:ascii="Arial" w:hAnsi="Arial" w:cs="Arial"/>
                <w:sz w:val="24"/>
                <w:szCs w:val="24"/>
              </w:rPr>
              <w:t>ne pourra être retenu);</w:t>
            </w:r>
          </w:p>
          <w:p w14:paraId="6001DDE8" w14:textId="77777777" w:rsidR="00407697" w:rsidRPr="00C7486A" w:rsidRDefault="00407697" w:rsidP="00672260">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t xml:space="preserve">La demande de soutien financier ne doit pas excéder </w:t>
            </w:r>
            <w:r w:rsidRPr="00C7486A">
              <w:rPr>
                <w:rFonts w:ascii="Arial" w:hAnsi="Arial" w:cs="Arial"/>
                <w:b/>
                <w:sz w:val="24"/>
                <w:szCs w:val="24"/>
              </w:rPr>
              <w:t>2 ans</w:t>
            </w:r>
            <w:r w:rsidR="00672260" w:rsidRPr="00C7486A">
              <w:rPr>
                <w:rFonts w:ascii="Arial" w:hAnsi="Arial" w:cs="Arial"/>
                <w:b/>
                <w:sz w:val="24"/>
                <w:szCs w:val="24"/>
              </w:rPr>
              <w:t>;</w:t>
            </w:r>
          </w:p>
          <w:p w14:paraId="33FB04B5" w14:textId="77777777" w:rsidR="00407697" w:rsidRPr="00C7486A" w:rsidRDefault="00407697" w:rsidP="00672260">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t>Les partenaires doivent démontrer qu’ils sont en mesure de réaliser leur projet dans leur entièreté, en respectant le cadre budgétaire présenté ainsi que l’échéancier fixé</w:t>
            </w:r>
            <w:r w:rsidR="00672260" w:rsidRPr="00C7486A">
              <w:rPr>
                <w:rFonts w:ascii="Arial" w:hAnsi="Arial" w:cs="Arial"/>
                <w:sz w:val="24"/>
                <w:szCs w:val="24"/>
              </w:rPr>
              <w:t>;</w:t>
            </w:r>
          </w:p>
          <w:p w14:paraId="3FF06281" w14:textId="2E9F9375" w:rsidR="00407697" w:rsidRPr="00C7486A" w:rsidRDefault="00407697" w:rsidP="00672260">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b/>
                <w:sz w:val="24"/>
                <w:szCs w:val="24"/>
              </w:rPr>
              <w:t>Projets non admissibles</w:t>
            </w:r>
            <w:r w:rsidRPr="00C7486A">
              <w:rPr>
                <w:rFonts w:ascii="Arial" w:hAnsi="Arial" w:cs="Arial"/>
                <w:sz w:val="24"/>
                <w:szCs w:val="24"/>
              </w:rPr>
              <w:t xml:space="preserve"> : les projets de solidarité internationale, de nature individuelle ou unilatérale, comme les tournées de spectacles ou les séjours linguistiques</w:t>
            </w:r>
            <w:r w:rsidR="00D3587E">
              <w:rPr>
                <w:rFonts w:ascii="Arial" w:hAnsi="Arial" w:cs="Arial"/>
                <w:sz w:val="24"/>
                <w:szCs w:val="24"/>
              </w:rPr>
              <w:t>.</w:t>
            </w:r>
          </w:p>
          <w:p w14:paraId="03FFC509" w14:textId="77777777" w:rsidR="000C3FA0" w:rsidRPr="00C7486A" w:rsidRDefault="000C3FA0" w:rsidP="000C3FA0">
            <w:pPr>
              <w:pStyle w:val="Paragraphedeliste"/>
              <w:widowControl w:val="0"/>
              <w:spacing w:line="276" w:lineRule="auto"/>
              <w:ind w:left="0"/>
              <w:jc w:val="both"/>
              <w:rPr>
                <w:rFonts w:ascii="Arial" w:hAnsi="Arial" w:cs="Arial"/>
                <w:sz w:val="24"/>
                <w:szCs w:val="24"/>
              </w:rPr>
            </w:pPr>
          </w:p>
          <w:p w14:paraId="06369967" w14:textId="77777777" w:rsidR="000C3FA0" w:rsidRPr="00C7486A" w:rsidRDefault="000C3FA0" w:rsidP="000C3FA0">
            <w:pPr>
              <w:pStyle w:val="Default"/>
              <w:spacing w:line="276" w:lineRule="auto"/>
              <w:jc w:val="both"/>
              <w:rPr>
                <w:rFonts w:ascii="Arial" w:hAnsi="Arial" w:cs="Arial"/>
                <w:color w:val="auto"/>
              </w:rPr>
            </w:pPr>
          </w:p>
          <w:p w14:paraId="77A7C18E" w14:textId="65BD67A7" w:rsidR="000C3FA0" w:rsidRPr="00C7486A" w:rsidRDefault="000C3FA0" w:rsidP="000C3FA0">
            <w:pPr>
              <w:pStyle w:val="Paragraphedeliste"/>
              <w:shd w:val="clear" w:color="auto" w:fill="000000"/>
              <w:ind w:left="0"/>
              <w:contextualSpacing/>
              <w:rPr>
                <w:rFonts w:ascii="Arial" w:hAnsi="Arial" w:cs="Arial"/>
                <w:b/>
                <w:sz w:val="24"/>
                <w:szCs w:val="24"/>
              </w:rPr>
            </w:pPr>
            <w:r w:rsidRPr="00C7486A">
              <w:rPr>
                <w:rFonts w:ascii="Arial" w:hAnsi="Arial" w:cs="Arial"/>
                <w:b/>
                <w:sz w:val="24"/>
                <w:szCs w:val="24"/>
              </w:rPr>
              <w:t xml:space="preserve">CRITÈRES </w:t>
            </w:r>
            <w:r w:rsidR="00C7486A" w:rsidRPr="00C7486A">
              <w:rPr>
                <w:rFonts w:ascii="Arial" w:hAnsi="Arial" w:cs="Arial"/>
                <w:b/>
                <w:sz w:val="24"/>
                <w:szCs w:val="24"/>
              </w:rPr>
              <w:t>D’ADMISSIBILITÉ RELATIFS</w:t>
            </w:r>
            <w:r w:rsidRPr="00C7486A">
              <w:rPr>
                <w:rFonts w:ascii="Arial" w:hAnsi="Arial" w:cs="Arial"/>
                <w:b/>
                <w:sz w:val="24"/>
                <w:szCs w:val="24"/>
              </w:rPr>
              <w:t xml:space="preserve"> AU DEMANDEUR</w:t>
            </w:r>
          </w:p>
          <w:p w14:paraId="5A5ADC3E" w14:textId="77777777" w:rsidR="00C7486A" w:rsidRPr="00C7486A" w:rsidRDefault="00C7486A" w:rsidP="0059132D">
            <w:pPr>
              <w:spacing w:line="276" w:lineRule="auto"/>
              <w:jc w:val="both"/>
              <w:rPr>
                <w:rFonts w:ascii="Arial" w:hAnsi="Arial" w:cs="Arial"/>
                <w:sz w:val="24"/>
                <w:szCs w:val="24"/>
              </w:rPr>
            </w:pPr>
          </w:p>
          <w:p w14:paraId="116A8FDD" w14:textId="77777777" w:rsidR="009C147C" w:rsidRDefault="009C147C" w:rsidP="00C7486A">
            <w:pPr>
              <w:pStyle w:val="Paragraphedeliste"/>
              <w:widowControl w:val="0"/>
              <w:spacing w:line="276" w:lineRule="auto"/>
              <w:ind w:left="0"/>
              <w:jc w:val="both"/>
              <w:rPr>
                <w:rFonts w:ascii="Arial" w:hAnsi="Arial" w:cs="Arial"/>
                <w:b/>
                <w:sz w:val="24"/>
                <w:szCs w:val="24"/>
              </w:rPr>
            </w:pPr>
          </w:p>
          <w:p w14:paraId="2614C218" w14:textId="46D91795" w:rsidR="00C7486A" w:rsidRPr="00C7486A" w:rsidRDefault="00C7486A" w:rsidP="00C7486A">
            <w:pPr>
              <w:pStyle w:val="Paragraphedeliste"/>
              <w:widowControl w:val="0"/>
              <w:spacing w:line="276" w:lineRule="auto"/>
              <w:ind w:left="0"/>
              <w:jc w:val="both"/>
              <w:rPr>
                <w:rFonts w:ascii="Arial" w:hAnsi="Arial" w:cs="Arial"/>
                <w:b/>
                <w:sz w:val="24"/>
                <w:szCs w:val="24"/>
              </w:rPr>
            </w:pPr>
            <w:r w:rsidRPr="00C7486A">
              <w:rPr>
                <w:rFonts w:ascii="Arial" w:hAnsi="Arial" w:cs="Arial"/>
                <w:b/>
                <w:sz w:val="24"/>
                <w:szCs w:val="24"/>
              </w:rPr>
              <w:t xml:space="preserve">Pour être admissible, </w:t>
            </w:r>
            <w:r w:rsidR="009C147C">
              <w:rPr>
                <w:rFonts w:ascii="Arial" w:hAnsi="Arial" w:cs="Arial"/>
                <w:b/>
                <w:sz w:val="24"/>
                <w:szCs w:val="24"/>
              </w:rPr>
              <w:t xml:space="preserve">le ou la </w:t>
            </w:r>
            <w:proofErr w:type="spellStart"/>
            <w:r w:rsidR="009C147C">
              <w:rPr>
                <w:rFonts w:ascii="Arial" w:hAnsi="Arial" w:cs="Arial"/>
                <w:b/>
                <w:sz w:val="24"/>
                <w:szCs w:val="24"/>
              </w:rPr>
              <w:t>demandeur.euse</w:t>
            </w:r>
            <w:proofErr w:type="spellEnd"/>
            <w:r w:rsidR="009C147C">
              <w:rPr>
                <w:rFonts w:ascii="Arial" w:hAnsi="Arial" w:cs="Arial"/>
                <w:b/>
                <w:sz w:val="24"/>
                <w:szCs w:val="24"/>
              </w:rPr>
              <w:t xml:space="preserve"> </w:t>
            </w:r>
            <w:r w:rsidRPr="00C7486A">
              <w:rPr>
                <w:rFonts w:ascii="Arial" w:hAnsi="Arial" w:cs="Arial"/>
                <w:b/>
                <w:sz w:val="24"/>
                <w:szCs w:val="24"/>
              </w:rPr>
              <w:t>doit :</w:t>
            </w:r>
          </w:p>
          <w:p w14:paraId="0566D722" w14:textId="359941E3" w:rsidR="00C7486A" w:rsidRDefault="00C7486A" w:rsidP="00C7486A">
            <w:pPr>
              <w:numPr>
                <w:ilvl w:val="0"/>
                <w:numId w:val="9"/>
              </w:numPr>
              <w:spacing w:line="276" w:lineRule="auto"/>
              <w:jc w:val="both"/>
              <w:rPr>
                <w:rFonts w:ascii="Arial" w:hAnsi="Arial" w:cs="Arial"/>
                <w:sz w:val="24"/>
                <w:szCs w:val="24"/>
              </w:rPr>
            </w:pPr>
            <w:r w:rsidRPr="00C7486A">
              <w:rPr>
                <w:rFonts w:ascii="Arial" w:hAnsi="Arial" w:cs="Arial"/>
                <w:sz w:val="24"/>
                <w:szCs w:val="24"/>
              </w:rPr>
              <w:t>Être un organisme situé en Wallonie</w:t>
            </w:r>
            <w:r w:rsidR="009C147C">
              <w:rPr>
                <w:rFonts w:ascii="Arial" w:hAnsi="Arial" w:cs="Arial"/>
                <w:sz w:val="24"/>
                <w:szCs w:val="24"/>
              </w:rPr>
              <w:t>-</w:t>
            </w:r>
            <w:r w:rsidRPr="00C7486A">
              <w:rPr>
                <w:rFonts w:ascii="Arial" w:hAnsi="Arial" w:cs="Arial"/>
                <w:sz w:val="24"/>
                <w:szCs w:val="24"/>
              </w:rPr>
              <w:t xml:space="preserve"> Bruxelles et reconnu par les entités de la Wallonie, de la Fédération Wallonie-Bruxelles ou de la </w:t>
            </w:r>
            <w:proofErr w:type="spellStart"/>
            <w:r w:rsidRPr="00C7486A">
              <w:rPr>
                <w:rFonts w:ascii="Arial" w:hAnsi="Arial" w:cs="Arial"/>
                <w:sz w:val="24"/>
                <w:szCs w:val="24"/>
              </w:rPr>
              <w:t>Cocof</w:t>
            </w:r>
            <w:proofErr w:type="spellEnd"/>
            <w:r w:rsidR="00F029A7">
              <w:rPr>
                <w:rFonts w:ascii="Arial" w:hAnsi="Arial" w:cs="Arial"/>
                <w:sz w:val="24"/>
                <w:szCs w:val="24"/>
              </w:rPr>
              <w:t>;</w:t>
            </w:r>
          </w:p>
          <w:p w14:paraId="23E68D11" w14:textId="450A38D7" w:rsidR="00E40754" w:rsidRPr="0055799F" w:rsidRDefault="00E40754" w:rsidP="00C7486A">
            <w:pPr>
              <w:numPr>
                <w:ilvl w:val="0"/>
                <w:numId w:val="9"/>
              </w:numPr>
              <w:spacing w:line="276" w:lineRule="auto"/>
              <w:jc w:val="both"/>
              <w:rPr>
                <w:rFonts w:ascii="Arial" w:hAnsi="Arial" w:cs="Arial"/>
                <w:b/>
                <w:bCs/>
                <w:sz w:val="24"/>
                <w:szCs w:val="24"/>
              </w:rPr>
            </w:pPr>
            <w:r w:rsidRPr="0055799F">
              <w:rPr>
                <w:rFonts w:ascii="Arial" w:hAnsi="Arial" w:cs="Arial"/>
                <w:b/>
                <w:bCs/>
                <w:sz w:val="24"/>
                <w:szCs w:val="24"/>
              </w:rPr>
              <w:t xml:space="preserve">Être une </w:t>
            </w:r>
            <w:proofErr w:type="spellStart"/>
            <w:r w:rsidR="00F029A7">
              <w:rPr>
                <w:rFonts w:ascii="Arial" w:hAnsi="Arial" w:cs="Arial"/>
                <w:b/>
                <w:bCs/>
                <w:sz w:val="24"/>
                <w:szCs w:val="24"/>
              </w:rPr>
              <w:t>E</w:t>
            </w:r>
            <w:r w:rsidRPr="0055799F">
              <w:rPr>
                <w:rFonts w:ascii="Arial" w:hAnsi="Arial" w:cs="Arial"/>
                <w:b/>
                <w:bCs/>
                <w:sz w:val="24"/>
                <w:szCs w:val="24"/>
              </w:rPr>
              <w:t>cole</w:t>
            </w:r>
            <w:proofErr w:type="spellEnd"/>
            <w:r w:rsidRPr="0055799F">
              <w:rPr>
                <w:rFonts w:ascii="Arial" w:hAnsi="Arial" w:cs="Arial"/>
                <w:b/>
                <w:bCs/>
                <w:sz w:val="24"/>
                <w:szCs w:val="24"/>
              </w:rPr>
              <w:t xml:space="preserve"> d’</w:t>
            </w:r>
            <w:r w:rsidR="00F029A7">
              <w:rPr>
                <w:rFonts w:ascii="Arial" w:hAnsi="Arial" w:cs="Arial"/>
                <w:b/>
                <w:bCs/>
                <w:sz w:val="24"/>
                <w:szCs w:val="24"/>
              </w:rPr>
              <w:t>E</w:t>
            </w:r>
            <w:r w:rsidRPr="0055799F">
              <w:rPr>
                <w:rFonts w:ascii="Arial" w:hAnsi="Arial" w:cs="Arial"/>
                <w:b/>
                <w:bCs/>
                <w:sz w:val="24"/>
                <w:szCs w:val="24"/>
              </w:rPr>
              <w:t xml:space="preserve">nseignement </w:t>
            </w:r>
            <w:r w:rsidR="00F029A7">
              <w:rPr>
                <w:rFonts w:ascii="Arial" w:hAnsi="Arial" w:cs="Arial"/>
                <w:b/>
                <w:bCs/>
                <w:sz w:val="24"/>
                <w:szCs w:val="24"/>
              </w:rPr>
              <w:t>S</w:t>
            </w:r>
            <w:r w:rsidRPr="0055799F">
              <w:rPr>
                <w:rFonts w:ascii="Arial" w:hAnsi="Arial" w:cs="Arial"/>
                <w:b/>
                <w:bCs/>
                <w:sz w:val="24"/>
                <w:szCs w:val="24"/>
              </w:rPr>
              <w:t>upérieur</w:t>
            </w:r>
            <w:r w:rsidR="0055799F">
              <w:rPr>
                <w:rFonts w:ascii="Arial" w:hAnsi="Arial" w:cs="Arial"/>
                <w:b/>
                <w:bCs/>
                <w:sz w:val="24"/>
                <w:szCs w:val="24"/>
              </w:rPr>
              <w:t xml:space="preserve"> (EES)</w:t>
            </w:r>
            <w:r w:rsidRPr="0055799F">
              <w:rPr>
                <w:rFonts w:ascii="Arial" w:hAnsi="Arial" w:cs="Arial"/>
                <w:b/>
                <w:bCs/>
                <w:sz w:val="24"/>
                <w:szCs w:val="24"/>
              </w:rPr>
              <w:t>, reconnue par la Fédération Wallonie-Bruxelles.</w:t>
            </w:r>
          </w:p>
          <w:p w14:paraId="54CEEA9C" w14:textId="77777777" w:rsidR="00E40754" w:rsidRPr="00C7486A" w:rsidRDefault="00E40754" w:rsidP="0055799F">
            <w:pPr>
              <w:spacing w:line="276" w:lineRule="auto"/>
              <w:ind w:left="720"/>
              <w:jc w:val="both"/>
              <w:rPr>
                <w:rFonts w:ascii="Arial" w:hAnsi="Arial" w:cs="Arial"/>
                <w:sz w:val="24"/>
                <w:szCs w:val="24"/>
              </w:rPr>
            </w:pPr>
          </w:p>
          <w:p w14:paraId="5557E09B" w14:textId="77777777" w:rsidR="00C7486A" w:rsidRPr="00C7486A" w:rsidRDefault="00C7486A" w:rsidP="00C7486A">
            <w:pPr>
              <w:pStyle w:val="Paragraphedeliste"/>
              <w:widowControl w:val="0"/>
              <w:spacing w:line="276" w:lineRule="auto"/>
              <w:ind w:left="0"/>
              <w:jc w:val="both"/>
              <w:rPr>
                <w:rFonts w:ascii="Arial" w:hAnsi="Arial" w:cs="Arial"/>
                <w:b/>
                <w:sz w:val="24"/>
                <w:szCs w:val="24"/>
              </w:rPr>
            </w:pPr>
            <w:r w:rsidRPr="00C7486A">
              <w:rPr>
                <w:rFonts w:ascii="Arial" w:hAnsi="Arial" w:cs="Arial"/>
                <w:b/>
                <w:sz w:val="24"/>
                <w:szCs w:val="24"/>
              </w:rPr>
              <w:t xml:space="preserve">En plus du critère d’admissibilité susmentionné, pour le volet entreprises en démarrage/startups : </w:t>
            </w:r>
          </w:p>
          <w:p w14:paraId="27508F6C" w14:textId="7480D36F" w:rsidR="00C7486A" w:rsidRPr="00C7486A" w:rsidRDefault="00C7486A" w:rsidP="00C7486A">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t>La startup doit être soutenue par un incubateur situé en Wallonie ou un incubateur situé dans un Établissement d’Enseignement supérieur reconnu par la Fédération Wallonie-Bruxelles. Une lettre de soutien de l’incubateur devra être déposée en même temps que le dossier de candidature;</w:t>
            </w:r>
          </w:p>
          <w:p w14:paraId="589AF867" w14:textId="77777777" w:rsidR="00C7486A" w:rsidRPr="00C7486A" w:rsidRDefault="00C7486A" w:rsidP="00C7486A">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t>La startup doit s’assurer d’être acceptée par un incubateur d’accueil au Québec lors de sa mission. Une lettre d’accueil de l’incubateur devra être déposée en même temps que le dossier de candidature;</w:t>
            </w:r>
          </w:p>
          <w:p w14:paraId="4C385CE9" w14:textId="77777777" w:rsidR="00C7486A" w:rsidRPr="00C7486A" w:rsidRDefault="00C7486A" w:rsidP="00C7486A">
            <w:pPr>
              <w:pStyle w:val="Paragraphedeliste"/>
              <w:widowControl w:val="0"/>
              <w:numPr>
                <w:ilvl w:val="0"/>
                <w:numId w:val="9"/>
              </w:numPr>
              <w:spacing w:line="276" w:lineRule="auto"/>
              <w:jc w:val="both"/>
              <w:rPr>
                <w:rFonts w:ascii="Arial" w:hAnsi="Arial" w:cs="Arial"/>
                <w:sz w:val="24"/>
                <w:szCs w:val="24"/>
              </w:rPr>
            </w:pPr>
            <w:r w:rsidRPr="00C7486A">
              <w:rPr>
                <w:rFonts w:ascii="Arial" w:hAnsi="Arial" w:cs="Arial"/>
                <w:sz w:val="24"/>
                <w:szCs w:val="24"/>
              </w:rPr>
              <w:t>La startup doit planifier minimalement une mission au Québec.</w:t>
            </w:r>
          </w:p>
          <w:p w14:paraId="70B11323" w14:textId="77777777" w:rsidR="00C7486A" w:rsidRPr="00C7486A" w:rsidRDefault="00C7486A" w:rsidP="00C7486A">
            <w:pPr>
              <w:pStyle w:val="Paragraphedeliste"/>
              <w:widowControl w:val="0"/>
              <w:spacing w:line="276" w:lineRule="auto"/>
              <w:ind w:left="720"/>
              <w:jc w:val="both"/>
              <w:rPr>
                <w:rFonts w:ascii="Arial" w:hAnsi="Arial" w:cs="Arial"/>
                <w:sz w:val="24"/>
                <w:szCs w:val="24"/>
              </w:rPr>
            </w:pPr>
          </w:p>
          <w:p w14:paraId="1F520E51" w14:textId="77777777" w:rsidR="00C7486A" w:rsidRPr="00C7486A" w:rsidRDefault="00C7486A" w:rsidP="00C7486A">
            <w:pPr>
              <w:shd w:val="clear" w:color="auto" w:fill="000000"/>
              <w:contextualSpacing/>
              <w:rPr>
                <w:rFonts w:ascii="Arial" w:hAnsi="Arial" w:cs="Arial"/>
                <w:b/>
                <w:sz w:val="24"/>
                <w:szCs w:val="24"/>
              </w:rPr>
            </w:pPr>
            <w:r w:rsidRPr="00C7486A">
              <w:rPr>
                <w:rFonts w:ascii="Arial" w:hAnsi="Arial" w:cs="Arial"/>
                <w:b/>
                <w:sz w:val="24"/>
                <w:szCs w:val="24"/>
              </w:rPr>
              <w:t>FINANCEMENT</w:t>
            </w:r>
          </w:p>
          <w:p w14:paraId="29FC010F" w14:textId="77777777" w:rsidR="00C7486A" w:rsidRPr="00C7486A" w:rsidRDefault="00C7486A" w:rsidP="00C7486A">
            <w:pPr>
              <w:ind w:left="426"/>
              <w:jc w:val="both"/>
              <w:rPr>
                <w:rFonts w:ascii="Arial" w:hAnsi="Arial" w:cs="Arial"/>
                <w:sz w:val="24"/>
                <w:szCs w:val="24"/>
              </w:rPr>
            </w:pPr>
          </w:p>
          <w:p w14:paraId="43C168CD" w14:textId="77777777" w:rsidR="00C7486A" w:rsidRPr="00C7486A" w:rsidRDefault="00C7486A" w:rsidP="00C7486A">
            <w:pPr>
              <w:spacing w:line="276" w:lineRule="auto"/>
              <w:jc w:val="both"/>
              <w:rPr>
                <w:rFonts w:ascii="Arial" w:hAnsi="Arial" w:cs="Arial"/>
                <w:sz w:val="24"/>
                <w:szCs w:val="24"/>
              </w:rPr>
            </w:pPr>
            <w:r w:rsidRPr="00C7486A">
              <w:rPr>
                <w:rFonts w:ascii="Arial" w:hAnsi="Arial" w:cs="Arial"/>
                <w:sz w:val="24"/>
                <w:szCs w:val="24"/>
              </w:rPr>
              <w:t>Les porteurs de projet sont soutenus par leur entité d’origine.</w:t>
            </w:r>
          </w:p>
          <w:p w14:paraId="6DDE5DD5" w14:textId="77777777" w:rsidR="00C7486A" w:rsidRPr="00C7486A" w:rsidRDefault="00C7486A" w:rsidP="00C7486A">
            <w:pPr>
              <w:jc w:val="both"/>
              <w:rPr>
                <w:rFonts w:ascii="Arial" w:hAnsi="Arial" w:cs="Arial"/>
                <w:sz w:val="24"/>
                <w:szCs w:val="24"/>
              </w:rPr>
            </w:pPr>
          </w:p>
          <w:p w14:paraId="06C29AA9" w14:textId="77777777" w:rsidR="00C7486A" w:rsidRPr="00C7486A" w:rsidRDefault="00C7486A" w:rsidP="00C7486A">
            <w:pPr>
              <w:jc w:val="both"/>
              <w:rPr>
                <w:rFonts w:ascii="Arial" w:hAnsi="Arial" w:cs="Arial"/>
                <w:b/>
                <w:sz w:val="24"/>
                <w:szCs w:val="24"/>
              </w:rPr>
            </w:pPr>
            <w:r w:rsidRPr="00E40754">
              <w:rPr>
                <w:rFonts w:ascii="Arial" w:hAnsi="Arial" w:cs="Arial"/>
                <w:b/>
                <w:sz w:val="24"/>
                <w:szCs w:val="24"/>
                <w:u w:val="single"/>
              </w:rPr>
              <w:t>Pour Wallonie-Bruxelles</w:t>
            </w:r>
            <w:r w:rsidRPr="00C7486A">
              <w:rPr>
                <w:rFonts w:ascii="Arial" w:hAnsi="Arial" w:cs="Arial"/>
                <w:b/>
                <w:sz w:val="24"/>
                <w:szCs w:val="24"/>
              </w:rPr>
              <w:t> :</w:t>
            </w:r>
          </w:p>
          <w:p w14:paraId="72B3F69F" w14:textId="77777777" w:rsidR="00C7486A" w:rsidRPr="00C7486A" w:rsidRDefault="00C7486A" w:rsidP="00C7486A">
            <w:pPr>
              <w:jc w:val="both"/>
              <w:rPr>
                <w:rFonts w:ascii="Arial" w:hAnsi="Arial" w:cs="Arial"/>
                <w:sz w:val="24"/>
                <w:szCs w:val="24"/>
              </w:rPr>
            </w:pPr>
          </w:p>
          <w:p w14:paraId="7D09188F" w14:textId="79B4A21E" w:rsidR="00C7486A" w:rsidRPr="00C7486A" w:rsidRDefault="00C7486A" w:rsidP="00C7486A">
            <w:pPr>
              <w:jc w:val="both"/>
              <w:rPr>
                <w:rFonts w:ascii="Arial" w:hAnsi="Arial" w:cs="Arial"/>
                <w:iCs/>
                <w:sz w:val="24"/>
                <w:szCs w:val="24"/>
              </w:rPr>
            </w:pPr>
            <w:r w:rsidRPr="00C7486A">
              <w:rPr>
                <w:rFonts w:ascii="Arial" w:hAnsi="Arial" w:cs="Arial"/>
                <w:sz w:val="24"/>
                <w:szCs w:val="24"/>
              </w:rPr>
              <w:t>Le soutien financier accordé est une intervention partielle dans les frais de mobilité, de séjour et de rencontres virtuelles, favorisant les échanges entre les partenaires.</w:t>
            </w:r>
          </w:p>
          <w:p w14:paraId="61002E3E" w14:textId="77777777" w:rsidR="00C7486A" w:rsidRPr="00C7486A" w:rsidRDefault="00C7486A" w:rsidP="00C7486A">
            <w:pPr>
              <w:jc w:val="both"/>
              <w:rPr>
                <w:rFonts w:ascii="Arial" w:hAnsi="Arial" w:cs="Arial"/>
                <w:iCs/>
                <w:sz w:val="24"/>
                <w:szCs w:val="24"/>
              </w:rPr>
            </w:pPr>
          </w:p>
          <w:p w14:paraId="5EFAE9F2" w14:textId="77777777" w:rsidR="00C7486A" w:rsidRPr="00C7486A" w:rsidRDefault="00C7486A" w:rsidP="00C7486A">
            <w:pPr>
              <w:jc w:val="both"/>
              <w:rPr>
                <w:rFonts w:ascii="Arial" w:hAnsi="Arial" w:cs="Arial"/>
                <w:iCs/>
                <w:sz w:val="24"/>
                <w:szCs w:val="24"/>
              </w:rPr>
            </w:pPr>
            <w:r w:rsidRPr="00C7486A">
              <w:rPr>
                <w:rFonts w:ascii="Arial" w:hAnsi="Arial" w:cs="Arial"/>
                <w:iCs/>
                <w:sz w:val="24"/>
                <w:szCs w:val="24"/>
              </w:rPr>
              <w:t>Le projet peut bénéficier de financements complémentaires d’autres organismes pour autant que les frais pris en charge par WBI ne soient pas financés par ailleurs.</w:t>
            </w:r>
          </w:p>
          <w:p w14:paraId="5BD6BF8C" w14:textId="77777777" w:rsidR="00C7486A" w:rsidRPr="00C7486A" w:rsidRDefault="00C7486A" w:rsidP="00C7486A">
            <w:pPr>
              <w:widowControl w:val="0"/>
              <w:spacing w:line="276" w:lineRule="auto"/>
              <w:jc w:val="both"/>
              <w:rPr>
                <w:rFonts w:ascii="Arial" w:hAnsi="Arial" w:cs="Arial"/>
                <w:sz w:val="24"/>
                <w:szCs w:val="24"/>
              </w:rPr>
            </w:pPr>
          </w:p>
          <w:p w14:paraId="755C9B79" w14:textId="77777777" w:rsidR="00C7486A" w:rsidRDefault="00C7486A" w:rsidP="00C7486A">
            <w:pPr>
              <w:ind w:left="426"/>
              <w:jc w:val="both"/>
              <w:rPr>
                <w:rFonts w:ascii="Arial" w:hAnsi="Arial" w:cs="Arial"/>
                <w:iCs/>
                <w:sz w:val="24"/>
                <w:szCs w:val="24"/>
              </w:rPr>
            </w:pPr>
          </w:p>
          <w:p w14:paraId="4E5A72BB" w14:textId="77777777" w:rsidR="009C147C" w:rsidRDefault="009C147C" w:rsidP="00C7486A">
            <w:pPr>
              <w:ind w:left="426"/>
              <w:jc w:val="both"/>
              <w:rPr>
                <w:rFonts w:ascii="Arial" w:hAnsi="Arial" w:cs="Arial"/>
                <w:iCs/>
                <w:sz w:val="24"/>
                <w:szCs w:val="24"/>
              </w:rPr>
            </w:pPr>
          </w:p>
          <w:p w14:paraId="64565693" w14:textId="77777777" w:rsidR="009C147C" w:rsidRPr="00C7486A" w:rsidRDefault="009C147C" w:rsidP="00C7486A">
            <w:pPr>
              <w:ind w:left="426"/>
              <w:jc w:val="both"/>
              <w:rPr>
                <w:rFonts w:ascii="Arial" w:hAnsi="Arial" w:cs="Arial"/>
                <w:iCs/>
                <w:sz w:val="24"/>
                <w:szCs w:val="24"/>
              </w:rPr>
            </w:pPr>
          </w:p>
          <w:p w14:paraId="7CC5610C" w14:textId="77777777" w:rsidR="00C7486A" w:rsidRPr="00C7486A" w:rsidRDefault="00C7486A" w:rsidP="00C7486A">
            <w:pPr>
              <w:shd w:val="clear" w:color="auto" w:fill="000000"/>
              <w:contextualSpacing/>
              <w:rPr>
                <w:rFonts w:ascii="Arial" w:hAnsi="Arial" w:cs="Arial"/>
                <w:b/>
                <w:sz w:val="24"/>
                <w:szCs w:val="24"/>
              </w:rPr>
            </w:pPr>
            <w:r w:rsidRPr="00C7486A">
              <w:rPr>
                <w:rFonts w:ascii="Arial" w:hAnsi="Arial" w:cs="Arial"/>
                <w:b/>
                <w:sz w:val="24"/>
                <w:szCs w:val="24"/>
              </w:rPr>
              <w:t>DÉPENSES ADMISSIBLES ET NON ADMISSIBLES</w:t>
            </w:r>
          </w:p>
          <w:p w14:paraId="3B28FF5F" w14:textId="77777777" w:rsidR="00C7486A" w:rsidRPr="00C7486A" w:rsidRDefault="00C7486A" w:rsidP="00C7486A">
            <w:pPr>
              <w:ind w:left="426"/>
              <w:jc w:val="both"/>
              <w:rPr>
                <w:rFonts w:ascii="Arial" w:hAnsi="Arial" w:cs="Arial"/>
                <w:iCs/>
                <w:sz w:val="24"/>
                <w:szCs w:val="24"/>
              </w:rPr>
            </w:pPr>
          </w:p>
          <w:p w14:paraId="2ED9BCA6" w14:textId="77777777" w:rsidR="00C7486A" w:rsidRPr="00C7486A" w:rsidRDefault="00C7486A" w:rsidP="00C7486A">
            <w:pPr>
              <w:jc w:val="both"/>
              <w:rPr>
                <w:rFonts w:ascii="Arial" w:hAnsi="Arial" w:cs="Arial"/>
                <w:sz w:val="24"/>
                <w:szCs w:val="24"/>
              </w:rPr>
            </w:pPr>
            <w:r w:rsidRPr="00C7486A">
              <w:rPr>
                <w:rFonts w:ascii="Arial" w:hAnsi="Arial" w:cs="Arial"/>
                <w:sz w:val="24"/>
                <w:szCs w:val="24"/>
              </w:rPr>
              <w:t xml:space="preserve">Le soutien est une intervention partielle dans les frais de : </w:t>
            </w:r>
          </w:p>
          <w:p w14:paraId="7226FDAD" w14:textId="77777777" w:rsidR="00C7486A" w:rsidRPr="00C7486A" w:rsidRDefault="00C7486A" w:rsidP="00C7486A">
            <w:pPr>
              <w:ind w:firstLine="993"/>
              <w:jc w:val="both"/>
              <w:rPr>
                <w:rFonts w:ascii="Arial" w:hAnsi="Arial" w:cs="Arial"/>
                <w:sz w:val="24"/>
                <w:szCs w:val="24"/>
              </w:rPr>
            </w:pPr>
            <w:r w:rsidRPr="00C7486A">
              <w:rPr>
                <w:rFonts w:ascii="Arial" w:hAnsi="Arial" w:cs="Arial"/>
                <w:sz w:val="24"/>
                <w:szCs w:val="24"/>
              </w:rPr>
              <w:t>•</w:t>
            </w:r>
            <w:r w:rsidRPr="00C7486A">
              <w:rPr>
                <w:rFonts w:ascii="Arial" w:hAnsi="Arial" w:cs="Arial"/>
                <w:sz w:val="24"/>
                <w:szCs w:val="24"/>
              </w:rPr>
              <w:tab/>
              <w:t>Déplacements au Québec</w:t>
            </w:r>
          </w:p>
          <w:p w14:paraId="5CDEB9BA" w14:textId="77777777" w:rsidR="00C7486A" w:rsidRPr="00C7486A" w:rsidRDefault="00C7486A" w:rsidP="00C7486A">
            <w:pPr>
              <w:ind w:firstLine="993"/>
              <w:jc w:val="both"/>
              <w:rPr>
                <w:rFonts w:ascii="Arial" w:hAnsi="Arial" w:cs="Arial"/>
                <w:sz w:val="24"/>
                <w:szCs w:val="24"/>
              </w:rPr>
            </w:pPr>
            <w:r w:rsidRPr="00C7486A">
              <w:rPr>
                <w:rFonts w:ascii="Arial" w:hAnsi="Arial" w:cs="Arial"/>
                <w:sz w:val="24"/>
                <w:szCs w:val="24"/>
              </w:rPr>
              <w:t>•</w:t>
            </w:r>
            <w:r w:rsidRPr="00C7486A">
              <w:rPr>
                <w:rFonts w:ascii="Arial" w:hAnsi="Arial" w:cs="Arial"/>
                <w:sz w:val="24"/>
                <w:szCs w:val="24"/>
              </w:rPr>
              <w:tab/>
              <w:t>Séjour au Québec</w:t>
            </w:r>
          </w:p>
          <w:p w14:paraId="6787F35A" w14:textId="77777777" w:rsidR="00C7486A" w:rsidRPr="00C7486A" w:rsidRDefault="00C7486A" w:rsidP="00C7486A">
            <w:pPr>
              <w:ind w:firstLine="993"/>
              <w:jc w:val="both"/>
              <w:rPr>
                <w:rFonts w:ascii="Arial" w:hAnsi="Arial" w:cs="Arial"/>
                <w:sz w:val="24"/>
                <w:szCs w:val="24"/>
              </w:rPr>
            </w:pPr>
            <w:r w:rsidRPr="00C7486A">
              <w:rPr>
                <w:rFonts w:ascii="Arial" w:hAnsi="Arial" w:cs="Arial"/>
                <w:sz w:val="24"/>
                <w:szCs w:val="24"/>
              </w:rPr>
              <w:t>•</w:t>
            </w:r>
            <w:r w:rsidRPr="00C7486A">
              <w:rPr>
                <w:rFonts w:ascii="Arial" w:hAnsi="Arial" w:cs="Arial"/>
                <w:sz w:val="24"/>
                <w:szCs w:val="24"/>
              </w:rPr>
              <w:tab/>
              <w:t>Rencontres virtuelles</w:t>
            </w:r>
          </w:p>
          <w:p w14:paraId="658FBB47" w14:textId="77777777" w:rsidR="00C7486A" w:rsidRPr="00C7486A" w:rsidRDefault="00C7486A" w:rsidP="00C7486A">
            <w:pPr>
              <w:jc w:val="both"/>
              <w:rPr>
                <w:rFonts w:ascii="Arial" w:hAnsi="Arial" w:cs="Arial"/>
                <w:sz w:val="24"/>
                <w:szCs w:val="24"/>
              </w:rPr>
            </w:pPr>
          </w:p>
          <w:p w14:paraId="56108F19" w14:textId="77777777" w:rsidR="00C7486A" w:rsidRPr="00C7486A" w:rsidRDefault="00C7486A" w:rsidP="00C7486A">
            <w:pPr>
              <w:jc w:val="both"/>
              <w:rPr>
                <w:rFonts w:ascii="Arial" w:hAnsi="Arial" w:cs="Arial"/>
                <w:sz w:val="24"/>
                <w:szCs w:val="24"/>
              </w:rPr>
            </w:pPr>
            <w:r w:rsidRPr="00C7486A">
              <w:rPr>
                <w:rFonts w:ascii="Arial" w:hAnsi="Arial" w:cs="Arial"/>
                <w:sz w:val="24"/>
                <w:szCs w:val="24"/>
              </w:rPr>
              <w:t>D’autres frais peuvent également être pris en charge, tels que :</w:t>
            </w:r>
          </w:p>
          <w:p w14:paraId="544E9908" w14:textId="77777777" w:rsidR="00C7486A" w:rsidRPr="00C7486A" w:rsidRDefault="00C7486A" w:rsidP="00C7486A">
            <w:pPr>
              <w:numPr>
                <w:ilvl w:val="0"/>
                <w:numId w:val="36"/>
              </w:numPr>
              <w:spacing w:line="276" w:lineRule="auto"/>
              <w:ind w:left="1080" w:firstLine="0"/>
              <w:jc w:val="both"/>
              <w:textAlignment w:val="baseline"/>
              <w:rPr>
                <w:rFonts w:ascii="Arial" w:hAnsi="Arial" w:cs="Arial"/>
                <w:bCs/>
                <w:sz w:val="24"/>
                <w:szCs w:val="24"/>
                <w:lang w:eastAsia="en-GB"/>
              </w:rPr>
            </w:pPr>
            <w:r w:rsidRPr="00C7486A">
              <w:rPr>
                <w:rFonts w:ascii="Arial" w:hAnsi="Arial" w:cs="Arial"/>
                <w:bCs/>
                <w:sz w:val="24"/>
                <w:szCs w:val="24"/>
                <w:lang w:eastAsia="en-GB"/>
              </w:rPr>
              <w:t>Frais pour l’organisation d’événements (sauf achat de matériel);</w:t>
            </w:r>
          </w:p>
          <w:p w14:paraId="6651B7C6" w14:textId="77777777" w:rsidR="00C7486A" w:rsidRPr="00C7486A" w:rsidRDefault="00C7486A" w:rsidP="00C7486A">
            <w:pPr>
              <w:numPr>
                <w:ilvl w:val="0"/>
                <w:numId w:val="36"/>
              </w:numPr>
              <w:spacing w:line="276" w:lineRule="auto"/>
              <w:ind w:left="1080" w:firstLine="0"/>
              <w:jc w:val="both"/>
              <w:textAlignment w:val="baseline"/>
              <w:rPr>
                <w:rFonts w:ascii="Arial" w:hAnsi="Arial" w:cs="Arial"/>
                <w:bCs/>
                <w:sz w:val="24"/>
                <w:szCs w:val="24"/>
                <w:lang w:eastAsia="en-GB"/>
              </w:rPr>
            </w:pPr>
            <w:r w:rsidRPr="00C7486A">
              <w:rPr>
                <w:rFonts w:ascii="Arial" w:hAnsi="Arial" w:cs="Arial"/>
                <w:bCs/>
                <w:sz w:val="24"/>
                <w:szCs w:val="24"/>
                <w:lang w:eastAsia="en-GB"/>
              </w:rPr>
              <w:t>Frais de promotion, de publications, de traduction ou de communications;</w:t>
            </w:r>
          </w:p>
          <w:p w14:paraId="68040809" w14:textId="77777777" w:rsidR="00C7486A" w:rsidRPr="00C7486A" w:rsidRDefault="00C7486A" w:rsidP="00C7486A">
            <w:pPr>
              <w:jc w:val="both"/>
              <w:rPr>
                <w:rFonts w:ascii="Arial" w:hAnsi="Arial" w:cs="Arial"/>
                <w:sz w:val="24"/>
                <w:szCs w:val="24"/>
              </w:rPr>
            </w:pPr>
          </w:p>
          <w:p w14:paraId="2A33B7F2" w14:textId="77777777" w:rsidR="00C7486A" w:rsidRPr="00C7486A" w:rsidRDefault="00C7486A" w:rsidP="00C7486A">
            <w:pPr>
              <w:jc w:val="both"/>
              <w:rPr>
                <w:rFonts w:ascii="Arial" w:hAnsi="Arial" w:cs="Arial"/>
                <w:b/>
                <w:sz w:val="24"/>
                <w:szCs w:val="24"/>
              </w:rPr>
            </w:pPr>
          </w:p>
          <w:p w14:paraId="1D248B45" w14:textId="77777777" w:rsidR="00C7486A" w:rsidRPr="00C7486A" w:rsidRDefault="00C7486A" w:rsidP="00C7486A">
            <w:pPr>
              <w:jc w:val="both"/>
              <w:rPr>
                <w:rFonts w:ascii="Arial" w:hAnsi="Arial" w:cs="Arial"/>
                <w:sz w:val="24"/>
                <w:szCs w:val="24"/>
              </w:rPr>
            </w:pPr>
            <w:r w:rsidRPr="00513223">
              <w:rPr>
                <w:rFonts w:ascii="Arial" w:hAnsi="Arial" w:cs="Arial"/>
                <w:b/>
                <w:sz w:val="24"/>
                <w:szCs w:val="24"/>
                <w:u w:val="single"/>
              </w:rPr>
              <w:t>Dépenses admissibles</w:t>
            </w:r>
            <w:r w:rsidRPr="00C7486A">
              <w:rPr>
                <w:rFonts w:ascii="Arial" w:hAnsi="Arial" w:cs="Arial"/>
                <w:sz w:val="24"/>
                <w:szCs w:val="24"/>
              </w:rPr>
              <w:t xml:space="preserve"> : </w:t>
            </w:r>
          </w:p>
          <w:p w14:paraId="1DFF8D11" w14:textId="77777777" w:rsidR="00C7486A" w:rsidRPr="00C7486A" w:rsidRDefault="00C7486A" w:rsidP="00C7486A">
            <w:pPr>
              <w:jc w:val="both"/>
              <w:rPr>
                <w:rFonts w:ascii="Arial" w:hAnsi="Arial" w:cs="Arial"/>
                <w:sz w:val="24"/>
                <w:szCs w:val="24"/>
              </w:rPr>
            </w:pPr>
          </w:p>
          <w:p w14:paraId="4C8A6775" w14:textId="4B3EB8D2" w:rsidR="00C7486A" w:rsidRPr="00C7486A" w:rsidRDefault="00C7486A" w:rsidP="00C7486A">
            <w:pPr>
              <w:jc w:val="both"/>
              <w:rPr>
                <w:rFonts w:ascii="Arial" w:hAnsi="Arial" w:cs="Arial"/>
                <w:sz w:val="24"/>
                <w:szCs w:val="24"/>
              </w:rPr>
            </w:pPr>
            <w:r w:rsidRPr="00C7486A">
              <w:rPr>
                <w:rFonts w:ascii="Arial" w:hAnsi="Arial" w:cs="Arial"/>
                <w:sz w:val="24"/>
                <w:szCs w:val="24"/>
              </w:rPr>
              <w:t xml:space="preserve">Vous pouvez disposer de l’enveloppe de </w:t>
            </w:r>
            <w:r w:rsidRPr="009C147C">
              <w:rPr>
                <w:rFonts w:ascii="Arial" w:hAnsi="Arial" w:cs="Arial"/>
                <w:b/>
                <w:bCs/>
                <w:sz w:val="24"/>
                <w:szCs w:val="24"/>
              </w:rPr>
              <w:t>1750 € par mission (maximum 7.000 € par projet</w:t>
            </w:r>
            <w:r w:rsidRPr="00C7486A">
              <w:rPr>
                <w:rFonts w:ascii="Arial" w:hAnsi="Arial" w:cs="Arial"/>
                <w:sz w:val="24"/>
                <w:szCs w:val="24"/>
              </w:rPr>
              <w:t>) qui peuvent être répartis selon les frais suivants :</w:t>
            </w:r>
          </w:p>
          <w:p w14:paraId="20A59AE0" w14:textId="77777777" w:rsidR="00C7486A" w:rsidRPr="00C7486A" w:rsidRDefault="00C7486A" w:rsidP="00C7486A">
            <w:pPr>
              <w:pStyle w:val="Paragraphedeliste"/>
              <w:widowControl w:val="0"/>
              <w:ind w:left="464"/>
              <w:jc w:val="both"/>
              <w:rPr>
                <w:rFonts w:ascii="Arial" w:hAnsi="Arial" w:cs="Arial"/>
                <w:sz w:val="24"/>
                <w:szCs w:val="24"/>
              </w:rPr>
            </w:pPr>
          </w:p>
          <w:p w14:paraId="0C333CD9" w14:textId="77777777" w:rsidR="00C7486A" w:rsidRPr="00C7486A" w:rsidRDefault="00C7486A" w:rsidP="00C7486A">
            <w:pPr>
              <w:pStyle w:val="Paragraphedeliste"/>
              <w:widowControl w:val="0"/>
              <w:numPr>
                <w:ilvl w:val="0"/>
                <w:numId w:val="25"/>
              </w:numPr>
              <w:ind w:left="464"/>
              <w:jc w:val="both"/>
              <w:rPr>
                <w:rFonts w:ascii="Arial" w:hAnsi="Arial" w:cs="Arial"/>
                <w:sz w:val="24"/>
                <w:szCs w:val="24"/>
              </w:rPr>
            </w:pPr>
            <w:r w:rsidRPr="00C7486A">
              <w:rPr>
                <w:rFonts w:ascii="Arial" w:hAnsi="Arial" w:cs="Arial"/>
                <w:sz w:val="24"/>
                <w:szCs w:val="24"/>
              </w:rPr>
              <w:t>Frais pour l’organisation de webinaires, l’enregistrement, la traduction ou la diffusion de capsules vidéo ou de cours en ligne;</w:t>
            </w:r>
          </w:p>
          <w:p w14:paraId="24B21086" w14:textId="5F441F3D" w:rsidR="00C7486A" w:rsidRPr="00C7486A" w:rsidRDefault="00C7486A" w:rsidP="00C7486A">
            <w:pPr>
              <w:pStyle w:val="Paragraphedeliste"/>
              <w:widowControl w:val="0"/>
              <w:numPr>
                <w:ilvl w:val="0"/>
                <w:numId w:val="25"/>
              </w:numPr>
              <w:ind w:left="464"/>
              <w:jc w:val="both"/>
              <w:rPr>
                <w:rFonts w:ascii="Arial" w:hAnsi="Arial" w:cs="Arial"/>
                <w:strike/>
                <w:sz w:val="24"/>
                <w:szCs w:val="24"/>
              </w:rPr>
            </w:pPr>
            <w:r w:rsidRPr="00C7486A">
              <w:rPr>
                <w:rFonts w:ascii="Arial" w:hAnsi="Arial" w:cs="Arial"/>
                <w:sz w:val="24"/>
                <w:szCs w:val="24"/>
              </w:rPr>
              <w:t>Frais de transport international en classe économique, hébergement et frais de séjour (à justifier) ;</w:t>
            </w:r>
          </w:p>
          <w:p w14:paraId="5E30A74A" w14:textId="77777777" w:rsidR="00C7486A" w:rsidRPr="00C7486A" w:rsidRDefault="00C7486A" w:rsidP="00C7486A">
            <w:pPr>
              <w:pStyle w:val="Paragraphedeliste"/>
              <w:widowControl w:val="0"/>
              <w:numPr>
                <w:ilvl w:val="0"/>
                <w:numId w:val="25"/>
              </w:numPr>
              <w:ind w:left="464"/>
              <w:jc w:val="both"/>
              <w:rPr>
                <w:rFonts w:ascii="Arial" w:hAnsi="Arial" w:cs="Arial"/>
                <w:sz w:val="24"/>
                <w:szCs w:val="24"/>
              </w:rPr>
            </w:pPr>
            <w:r w:rsidRPr="00C7486A">
              <w:rPr>
                <w:rFonts w:ascii="Arial" w:hAnsi="Arial" w:cs="Arial"/>
                <w:sz w:val="24"/>
                <w:szCs w:val="24"/>
              </w:rPr>
              <w:t>Frais pour l’organisation d’événements (sauf achat de matériel);</w:t>
            </w:r>
          </w:p>
          <w:p w14:paraId="0B8EAE15" w14:textId="77777777" w:rsidR="00C7486A" w:rsidRPr="00C7486A" w:rsidRDefault="00C7486A" w:rsidP="00C7486A">
            <w:pPr>
              <w:pStyle w:val="Paragraphedeliste"/>
              <w:widowControl w:val="0"/>
              <w:numPr>
                <w:ilvl w:val="0"/>
                <w:numId w:val="25"/>
              </w:numPr>
              <w:ind w:left="464"/>
              <w:jc w:val="both"/>
              <w:rPr>
                <w:rFonts w:ascii="Arial" w:hAnsi="Arial" w:cs="Arial"/>
                <w:sz w:val="24"/>
                <w:szCs w:val="24"/>
              </w:rPr>
            </w:pPr>
            <w:r w:rsidRPr="00C7486A">
              <w:rPr>
                <w:rFonts w:ascii="Arial" w:hAnsi="Arial" w:cs="Arial"/>
                <w:sz w:val="24"/>
                <w:szCs w:val="24"/>
              </w:rPr>
              <w:t>Frais de promotion, de publications, de traduction ou de communications;</w:t>
            </w:r>
          </w:p>
          <w:p w14:paraId="7BB91A31" w14:textId="77777777" w:rsidR="00C7486A" w:rsidRPr="00C7486A" w:rsidRDefault="00C7486A" w:rsidP="00C7486A">
            <w:pPr>
              <w:widowControl w:val="0"/>
              <w:jc w:val="both"/>
              <w:rPr>
                <w:rFonts w:ascii="Arial" w:hAnsi="Arial" w:cs="Arial"/>
                <w:sz w:val="24"/>
                <w:szCs w:val="24"/>
              </w:rPr>
            </w:pPr>
          </w:p>
          <w:p w14:paraId="072EBD58" w14:textId="536F5F32" w:rsidR="00C7486A" w:rsidRDefault="00C7486A" w:rsidP="00C7486A">
            <w:pPr>
              <w:jc w:val="both"/>
              <w:rPr>
                <w:rFonts w:ascii="Arial" w:hAnsi="Arial" w:cs="Arial"/>
                <w:b/>
                <w:sz w:val="24"/>
                <w:szCs w:val="24"/>
              </w:rPr>
            </w:pPr>
            <w:r w:rsidRPr="00513223">
              <w:rPr>
                <w:rFonts w:ascii="Arial" w:hAnsi="Arial" w:cs="Arial"/>
                <w:b/>
                <w:sz w:val="24"/>
                <w:szCs w:val="24"/>
                <w:u w:val="single"/>
              </w:rPr>
              <w:t>Dépenses non-admissibles</w:t>
            </w:r>
            <w:r w:rsidRPr="00C7486A">
              <w:rPr>
                <w:rFonts w:ascii="Arial" w:hAnsi="Arial" w:cs="Arial"/>
                <w:b/>
                <w:sz w:val="24"/>
                <w:szCs w:val="24"/>
              </w:rPr>
              <w:t xml:space="preserve"> :</w:t>
            </w:r>
          </w:p>
          <w:p w14:paraId="21114D79" w14:textId="77777777" w:rsidR="00513223" w:rsidRPr="00C7486A" w:rsidRDefault="00513223" w:rsidP="00C7486A">
            <w:pPr>
              <w:jc w:val="both"/>
              <w:rPr>
                <w:rFonts w:ascii="Arial" w:hAnsi="Arial" w:cs="Arial"/>
                <w:b/>
                <w:bCs/>
                <w:sz w:val="24"/>
                <w:szCs w:val="24"/>
                <w:lang w:val="fr-BE"/>
              </w:rPr>
            </w:pPr>
          </w:p>
          <w:p w14:paraId="2722900B" w14:textId="77777777" w:rsidR="00C7486A" w:rsidRPr="00C7486A" w:rsidRDefault="00C7486A" w:rsidP="00C7486A">
            <w:pPr>
              <w:pStyle w:val="Paragraphedeliste"/>
              <w:widowControl w:val="0"/>
              <w:numPr>
                <w:ilvl w:val="0"/>
                <w:numId w:val="26"/>
              </w:numPr>
              <w:ind w:left="464"/>
              <w:jc w:val="both"/>
              <w:rPr>
                <w:rFonts w:ascii="Arial" w:hAnsi="Arial" w:cs="Arial"/>
                <w:sz w:val="24"/>
                <w:szCs w:val="24"/>
                <w:lang w:val="fr-BE"/>
              </w:rPr>
            </w:pPr>
            <w:r w:rsidRPr="00C7486A">
              <w:rPr>
                <w:rFonts w:ascii="Arial" w:hAnsi="Arial" w:cs="Arial"/>
                <w:sz w:val="24"/>
                <w:szCs w:val="24"/>
                <w:lang w:val="fr-BE"/>
              </w:rPr>
              <w:t>Dépenses effectuées avant que le soutien n’ait été officiellement annoncé ;</w:t>
            </w:r>
          </w:p>
          <w:p w14:paraId="73FCBCE0" w14:textId="77777777" w:rsidR="00C7486A" w:rsidRPr="00C7486A" w:rsidRDefault="00C7486A" w:rsidP="00C7486A">
            <w:pPr>
              <w:pStyle w:val="Paragraphedeliste"/>
              <w:widowControl w:val="0"/>
              <w:numPr>
                <w:ilvl w:val="0"/>
                <w:numId w:val="26"/>
              </w:numPr>
              <w:ind w:left="464"/>
              <w:jc w:val="both"/>
              <w:rPr>
                <w:rFonts w:ascii="Arial" w:hAnsi="Arial" w:cs="Arial"/>
                <w:sz w:val="24"/>
                <w:szCs w:val="24"/>
                <w:lang w:val="fr-BE"/>
              </w:rPr>
            </w:pPr>
            <w:r w:rsidRPr="00C7486A">
              <w:rPr>
                <w:rFonts w:ascii="Arial" w:hAnsi="Arial" w:cs="Arial"/>
                <w:sz w:val="24"/>
                <w:szCs w:val="24"/>
                <w:lang w:val="fr-BE"/>
              </w:rPr>
              <w:t>Dépenses relatives au financement courant d’un organisme et à la rémunération de son personnel ;</w:t>
            </w:r>
          </w:p>
          <w:p w14:paraId="41E6D722" w14:textId="77777777" w:rsidR="00C7486A" w:rsidRPr="00C7486A" w:rsidRDefault="00C7486A" w:rsidP="00C7486A">
            <w:pPr>
              <w:pStyle w:val="Paragraphedeliste"/>
              <w:widowControl w:val="0"/>
              <w:numPr>
                <w:ilvl w:val="0"/>
                <w:numId w:val="26"/>
              </w:numPr>
              <w:ind w:left="464"/>
              <w:jc w:val="both"/>
              <w:rPr>
                <w:rFonts w:ascii="Arial" w:hAnsi="Arial" w:cs="Arial"/>
                <w:sz w:val="24"/>
                <w:szCs w:val="24"/>
                <w:lang w:val="fr-BE"/>
              </w:rPr>
            </w:pPr>
            <w:r w:rsidRPr="00C7486A">
              <w:rPr>
                <w:rFonts w:ascii="Arial" w:hAnsi="Arial" w:cs="Arial"/>
                <w:sz w:val="24"/>
                <w:szCs w:val="24"/>
                <w:lang w:val="fr-BE"/>
              </w:rPr>
              <w:t>Dépenses ayant déjà fait l’objet d’une aide provenant d’un autre programme gouvernemental portant sur la même dépense ;</w:t>
            </w:r>
          </w:p>
          <w:p w14:paraId="4FD813A2" w14:textId="77777777" w:rsidR="00C7486A" w:rsidRPr="00C7486A" w:rsidRDefault="00C7486A" w:rsidP="00C7486A">
            <w:pPr>
              <w:pStyle w:val="Paragraphedeliste"/>
              <w:widowControl w:val="0"/>
              <w:numPr>
                <w:ilvl w:val="0"/>
                <w:numId w:val="26"/>
              </w:numPr>
              <w:ind w:left="464"/>
              <w:jc w:val="both"/>
              <w:rPr>
                <w:rFonts w:ascii="Arial" w:hAnsi="Arial" w:cs="Arial"/>
                <w:sz w:val="24"/>
                <w:szCs w:val="24"/>
                <w:lang w:val="fr-BE"/>
              </w:rPr>
            </w:pPr>
            <w:r w:rsidRPr="00C7486A">
              <w:rPr>
                <w:rFonts w:ascii="Arial" w:hAnsi="Arial" w:cs="Arial"/>
                <w:sz w:val="24"/>
                <w:szCs w:val="24"/>
                <w:lang w:val="fr-BE"/>
              </w:rPr>
              <w:t>Frais de voyage en première classe ou en classe affaires et les frais de bagages excédentaires.</w:t>
            </w:r>
          </w:p>
          <w:p w14:paraId="2F76175A" w14:textId="72A3DA8D" w:rsidR="00C7486A" w:rsidRPr="00C7486A" w:rsidRDefault="00C7486A" w:rsidP="00C7486A">
            <w:pPr>
              <w:tabs>
                <w:tab w:val="left" w:pos="2900"/>
              </w:tabs>
              <w:rPr>
                <w:rFonts w:ascii="Arial" w:hAnsi="Arial" w:cs="Arial"/>
                <w:sz w:val="24"/>
                <w:szCs w:val="24"/>
              </w:rPr>
            </w:pPr>
          </w:p>
          <w:p w14:paraId="606AA7F1" w14:textId="77777777" w:rsidR="00C7486A" w:rsidRPr="00C7486A" w:rsidRDefault="00C7486A" w:rsidP="00C7486A">
            <w:pPr>
              <w:tabs>
                <w:tab w:val="left" w:pos="2900"/>
              </w:tabs>
              <w:rPr>
                <w:rFonts w:ascii="Arial" w:hAnsi="Arial" w:cs="Arial"/>
                <w:sz w:val="24"/>
                <w:szCs w:val="24"/>
              </w:rPr>
            </w:pPr>
          </w:p>
          <w:p w14:paraId="76B9B6FE" w14:textId="77777777" w:rsidR="00C7486A" w:rsidRPr="00C7486A" w:rsidRDefault="00C7486A" w:rsidP="00C7486A">
            <w:pPr>
              <w:shd w:val="clear" w:color="auto" w:fill="000000"/>
              <w:contextualSpacing/>
              <w:rPr>
                <w:rFonts w:ascii="Arial" w:hAnsi="Arial" w:cs="Arial"/>
                <w:b/>
                <w:sz w:val="24"/>
                <w:szCs w:val="24"/>
              </w:rPr>
            </w:pPr>
            <w:r w:rsidRPr="00C7486A">
              <w:rPr>
                <w:rFonts w:ascii="Arial" w:hAnsi="Arial" w:cs="Arial"/>
                <w:b/>
                <w:sz w:val="24"/>
                <w:szCs w:val="24"/>
              </w:rPr>
              <w:t xml:space="preserve">CRITÈRES D’ÉVALUATION </w:t>
            </w:r>
          </w:p>
          <w:p w14:paraId="4DAE246F" w14:textId="77777777" w:rsidR="00C7486A" w:rsidRPr="00C7486A" w:rsidRDefault="00C7486A" w:rsidP="00C7486A">
            <w:pPr>
              <w:pStyle w:val="Paragraphedeliste"/>
              <w:spacing w:before="240" w:line="276" w:lineRule="auto"/>
              <w:ind w:left="0"/>
              <w:rPr>
                <w:rFonts w:ascii="Arial" w:hAnsi="Arial" w:cs="Arial"/>
                <w:color w:val="000000"/>
                <w:sz w:val="24"/>
                <w:szCs w:val="24"/>
              </w:rPr>
            </w:pPr>
            <w:r w:rsidRPr="00E40754">
              <w:rPr>
                <w:rFonts w:ascii="Arial" w:hAnsi="Arial" w:cs="Arial"/>
                <w:b/>
                <w:color w:val="000000"/>
                <w:sz w:val="24"/>
                <w:szCs w:val="24"/>
                <w:u w:val="single"/>
              </w:rPr>
              <w:t>Pour Wallonie-Bruxelles</w:t>
            </w:r>
            <w:r w:rsidRPr="00C7486A">
              <w:rPr>
                <w:rFonts w:ascii="Arial" w:hAnsi="Arial" w:cs="Arial"/>
                <w:color w:val="000000"/>
                <w:sz w:val="24"/>
                <w:szCs w:val="24"/>
              </w:rPr>
              <w:t> :</w:t>
            </w:r>
          </w:p>
          <w:p w14:paraId="2CB8A166" w14:textId="77777777" w:rsidR="00C7486A" w:rsidRPr="00C7486A" w:rsidRDefault="00C7486A" w:rsidP="00C7486A">
            <w:pPr>
              <w:pStyle w:val="Paragraphedeliste"/>
              <w:spacing w:before="240" w:line="276" w:lineRule="auto"/>
              <w:ind w:left="0"/>
              <w:rPr>
                <w:rFonts w:ascii="Arial" w:hAnsi="Arial" w:cs="Arial"/>
                <w:color w:val="000000"/>
                <w:sz w:val="24"/>
                <w:szCs w:val="24"/>
              </w:rPr>
            </w:pPr>
            <w:r w:rsidRPr="00C7486A">
              <w:rPr>
                <w:rFonts w:ascii="Arial" w:hAnsi="Arial" w:cs="Arial"/>
                <w:color w:val="000000"/>
                <w:sz w:val="24"/>
                <w:szCs w:val="24"/>
              </w:rPr>
              <w:t>Les projets soumis seront évalués selon ces critères :</w:t>
            </w:r>
          </w:p>
          <w:p w14:paraId="42148F2F"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 xml:space="preserve">Pertinence du projet soumis au regard des objectifs et des secteurs prioritaires </w:t>
            </w:r>
            <w:r w:rsidRPr="00C7486A">
              <w:rPr>
                <w:rFonts w:ascii="Arial" w:hAnsi="Arial" w:cs="Arial"/>
                <w:color w:val="000000"/>
                <w:sz w:val="24"/>
                <w:szCs w:val="24"/>
                <w:lang w:eastAsia="ko-KR"/>
              </w:rPr>
              <w:lastRenderedPageBreak/>
              <w:t>de la coopération, ainsi que des priorités gouvernementales;</w:t>
            </w:r>
          </w:p>
          <w:p w14:paraId="29C5E2B4"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Adéquation entre les objectifs poursuivis et les résultats attendus, pertinence de la démarche;</w:t>
            </w:r>
          </w:p>
          <w:p w14:paraId="2796EB0F"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Nouveauté de la collaboration et aspect novateur du projet proposé;</w:t>
            </w:r>
          </w:p>
          <w:p w14:paraId="63C465DB"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Réalisme des objectifs du projet au regard du plan de travail et de l’échéancier soumis;</w:t>
            </w:r>
          </w:p>
          <w:p w14:paraId="0084605F"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Qualité des équipes, des porteurs de projets;</w:t>
            </w:r>
          </w:p>
          <w:p w14:paraId="7171DFDF"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Qualité du montage financier;</w:t>
            </w:r>
          </w:p>
          <w:p w14:paraId="38A6532B"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Retombées attendues pour l’opérateur, pour Wallonie-Bruxelles et pour la coopération Québec/Wallonie-Bruxelles;</w:t>
            </w:r>
          </w:p>
          <w:p w14:paraId="5FD15FE0"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Potentiel de pérennisation du projet et création ou consolidation de partenariats et de réseaux;</w:t>
            </w:r>
          </w:p>
          <w:p w14:paraId="7E580A9C"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Visibilité prévue et mise en valeur du projet et des résultats (parution d’articles, colloques, conférences);</w:t>
            </w:r>
          </w:p>
          <w:p w14:paraId="129BF4A4"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Rayonnement de Wallonie-Bruxelles à l’international;</w:t>
            </w:r>
          </w:p>
          <w:p w14:paraId="0404F5B3"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Cohésion des activités et des étapes de réalisation;</w:t>
            </w:r>
          </w:p>
          <w:p w14:paraId="4D527765" w14:textId="77777777" w:rsidR="00C7486A" w:rsidRPr="00C7486A" w:rsidRDefault="00C7486A" w:rsidP="00C7486A">
            <w:pPr>
              <w:pStyle w:val="Paragraphedeliste"/>
              <w:numPr>
                <w:ilvl w:val="0"/>
                <w:numId w:val="27"/>
              </w:numPr>
              <w:rPr>
                <w:rFonts w:ascii="Arial" w:hAnsi="Arial" w:cs="Arial"/>
                <w:color w:val="000000"/>
                <w:sz w:val="24"/>
                <w:szCs w:val="24"/>
                <w:lang w:eastAsia="ko-KR"/>
              </w:rPr>
            </w:pPr>
            <w:r w:rsidRPr="00C7486A">
              <w:rPr>
                <w:rFonts w:ascii="Arial" w:hAnsi="Arial" w:cs="Arial"/>
                <w:color w:val="000000"/>
                <w:sz w:val="24"/>
                <w:szCs w:val="24"/>
                <w:lang w:eastAsia="ko-KR"/>
              </w:rPr>
              <w:t>Prise en considération des principes de développement durable des gouvernements respectifs.</w:t>
            </w:r>
          </w:p>
          <w:p w14:paraId="6FBB2D56" w14:textId="77777777" w:rsidR="00C7486A" w:rsidRPr="00C7486A" w:rsidRDefault="00C7486A" w:rsidP="00C7486A">
            <w:pPr>
              <w:rPr>
                <w:rFonts w:ascii="Arial" w:hAnsi="Arial" w:cs="Arial"/>
                <w:color w:val="000000"/>
                <w:sz w:val="24"/>
                <w:szCs w:val="24"/>
                <w:lang w:eastAsia="ko-KR"/>
              </w:rPr>
            </w:pPr>
          </w:p>
          <w:p w14:paraId="7AC73FAA" w14:textId="77777777" w:rsidR="00C7486A" w:rsidRPr="00C7486A" w:rsidRDefault="00C7486A" w:rsidP="00C7486A">
            <w:pPr>
              <w:pStyle w:val="Titre1"/>
              <w:rPr>
                <w:rFonts w:ascii="Arial" w:hAnsi="Arial" w:cs="Arial"/>
                <w:bCs/>
                <w:color w:val="000000"/>
                <w:szCs w:val="24"/>
                <w:bdr w:val="none" w:sz="0" w:space="0" w:color="auto" w:frame="1"/>
                <w:lang w:eastAsia="ko-KR"/>
              </w:rPr>
            </w:pPr>
            <w:r w:rsidRPr="00C7486A">
              <w:rPr>
                <w:rFonts w:ascii="Arial" w:hAnsi="Arial" w:cs="Arial"/>
                <w:bCs/>
                <w:color w:val="000000"/>
                <w:szCs w:val="24"/>
                <w:bdr w:val="none" w:sz="0" w:space="0" w:color="auto" w:frame="1"/>
                <w:lang w:eastAsia="ko-KR"/>
              </w:rPr>
              <w:t>Critères spécifiques pour le secteur de l’</w:t>
            </w:r>
            <w:r w:rsidRPr="00C7486A">
              <w:rPr>
                <w:rFonts w:ascii="Arial" w:hAnsi="Arial" w:cs="Arial"/>
                <w:color w:val="000000"/>
                <w:szCs w:val="24"/>
                <w:lang w:eastAsia="ko-KR"/>
              </w:rPr>
              <w:t>économie et recherche et innovation</w:t>
            </w:r>
          </w:p>
          <w:p w14:paraId="48E24DAD"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Apport du ou des partenaires et complémentarité de l’expertise;</w:t>
            </w:r>
          </w:p>
          <w:p w14:paraId="2CCAB57F" w14:textId="77777777" w:rsidR="00C7486A" w:rsidRPr="00C7486A" w:rsidRDefault="00C7486A" w:rsidP="00C7486A">
            <w:pPr>
              <w:pStyle w:val="Paragraphedeliste"/>
              <w:widowControl w:val="0"/>
              <w:numPr>
                <w:ilvl w:val="0"/>
                <w:numId w:val="27"/>
              </w:numPr>
              <w:jc w:val="both"/>
              <w:textAlignment w:val="baseline"/>
              <w:rPr>
                <w:rFonts w:ascii="Arial" w:hAnsi="Arial" w:cs="Arial"/>
                <w:color w:val="000000"/>
                <w:sz w:val="24"/>
                <w:szCs w:val="24"/>
                <w:lang w:eastAsia="ko-KR"/>
              </w:rPr>
            </w:pPr>
            <w:r w:rsidRPr="00C7486A">
              <w:rPr>
                <w:rFonts w:ascii="Arial" w:hAnsi="Arial" w:cs="Arial"/>
                <w:color w:val="000000"/>
                <w:sz w:val="24"/>
                <w:szCs w:val="24"/>
                <w:lang w:eastAsia="ko-KR"/>
              </w:rPr>
              <w:t xml:space="preserve">Potentiel d’extension de la collaboration bilatérale à des programmes internationaux (ex : programme Horizon Europe, programme Eureka/ </w:t>
            </w:r>
            <w:proofErr w:type="spellStart"/>
            <w:r w:rsidRPr="00C7486A">
              <w:rPr>
                <w:rFonts w:ascii="Arial" w:hAnsi="Arial" w:cs="Arial"/>
                <w:color w:val="000000"/>
                <w:sz w:val="24"/>
                <w:szCs w:val="24"/>
                <w:lang w:eastAsia="ko-KR"/>
              </w:rPr>
              <w:t>Eurostars</w:t>
            </w:r>
            <w:proofErr w:type="spellEnd"/>
            <w:r w:rsidRPr="00C7486A">
              <w:rPr>
                <w:rFonts w:ascii="Arial" w:hAnsi="Arial" w:cs="Arial"/>
                <w:color w:val="000000"/>
                <w:sz w:val="24"/>
                <w:szCs w:val="24"/>
                <w:lang w:eastAsia="ko-KR"/>
              </w:rPr>
              <w:t>, partenariats européens de type ERA-NET, etc.).</w:t>
            </w:r>
          </w:p>
          <w:p w14:paraId="77A1A632" w14:textId="77777777" w:rsidR="00C7486A" w:rsidRPr="00C7486A" w:rsidRDefault="00C7486A" w:rsidP="00C7486A">
            <w:pPr>
              <w:widowControl w:val="0"/>
              <w:jc w:val="both"/>
              <w:textAlignment w:val="baseline"/>
              <w:rPr>
                <w:rFonts w:ascii="Arial" w:hAnsi="Arial" w:cs="Arial"/>
                <w:color w:val="000000"/>
                <w:sz w:val="24"/>
                <w:szCs w:val="24"/>
                <w:lang w:eastAsia="ko-KR"/>
              </w:rPr>
            </w:pPr>
          </w:p>
          <w:p w14:paraId="0F71BCEF" w14:textId="77777777" w:rsidR="00C7486A" w:rsidRPr="00C7486A" w:rsidRDefault="00C7486A" w:rsidP="00C7486A">
            <w:pPr>
              <w:widowControl w:val="0"/>
              <w:jc w:val="both"/>
              <w:textAlignment w:val="baseline"/>
              <w:rPr>
                <w:rFonts w:ascii="Arial" w:hAnsi="Arial" w:cs="Arial"/>
                <w:color w:val="000000"/>
                <w:sz w:val="24"/>
                <w:szCs w:val="24"/>
                <w:lang w:eastAsia="ko-KR"/>
              </w:rPr>
            </w:pPr>
          </w:p>
          <w:p w14:paraId="1969DE8A" w14:textId="77777777" w:rsidR="00C7486A" w:rsidRPr="00C7486A" w:rsidRDefault="00C7486A" w:rsidP="00C7486A">
            <w:pPr>
              <w:pStyle w:val="Paragraphedeliste"/>
              <w:spacing w:before="240" w:line="276" w:lineRule="auto"/>
              <w:ind w:left="0"/>
              <w:rPr>
                <w:rFonts w:ascii="Arial" w:hAnsi="Arial" w:cs="Arial"/>
                <w:sz w:val="24"/>
                <w:szCs w:val="24"/>
              </w:rPr>
            </w:pPr>
          </w:p>
          <w:p w14:paraId="0D8B1313" w14:textId="77777777" w:rsidR="00C7486A" w:rsidRPr="00C7486A" w:rsidRDefault="00C7486A" w:rsidP="00C7486A">
            <w:pPr>
              <w:pStyle w:val="Paragraphedeliste"/>
              <w:shd w:val="clear" w:color="auto" w:fill="000000"/>
              <w:ind w:left="360"/>
              <w:contextualSpacing/>
              <w:rPr>
                <w:rFonts w:ascii="Arial" w:hAnsi="Arial" w:cs="Arial"/>
                <w:b/>
                <w:sz w:val="24"/>
                <w:szCs w:val="24"/>
              </w:rPr>
            </w:pPr>
            <w:r w:rsidRPr="00C7486A">
              <w:rPr>
                <w:rFonts w:ascii="Arial" w:hAnsi="Arial" w:cs="Arial"/>
                <w:b/>
                <w:sz w:val="24"/>
                <w:szCs w:val="24"/>
              </w:rPr>
              <w:t>Dépôt des dossiers et date de clôture</w:t>
            </w:r>
          </w:p>
          <w:p w14:paraId="2B67898F" w14:textId="77777777" w:rsidR="00C7486A" w:rsidRPr="00C7486A" w:rsidRDefault="00C7486A" w:rsidP="00C7486A">
            <w:pPr>
              <w:tabs>
                <w:tab w:val="left" w:pos="2900"/>
              </w:tabs>
              <w:rPr>
                <w:rFonts w:ascii="Arial" w:hAnsi="Arial" w:cs="Arial"/>
                <w:sz w:val="24"/>
                <w:szCs w:val="24"/>
              </w:rPr>
            </w:pPr>
          </w:p>
          <w:p w14:paraId="3E14FBA1" w14:textId="77777777" w:rsidR="00C7486A" w:rsidRPr="00C7486A" w:rsidRDefault="00C7486A" w:rsidP="00C7486A">
            <w:pPr>
              <w:tabs>
                <w:tab w:val="left" w:pos="2900"/>
              </w:tabs>
              <w:ind w:left="426"/>
              <w:rPr>
                <w:rFonts w:ascii="Arial" w:hAnsi="Arial" w:cs="Arial"/>
                <w:sz w:val="24"/>
                <w:szCs w:val="24"/>
              </w:rPr>
            </w:pPr>
          </w:p>
          <w:p w14:paraId="460630AC" w14:textId="4173D1E8" w:rsidR="00C7486A" w:rsidRPr="00C7486A" w:rsidRDefault="00C7486A" w:rsidP="00C7486A">
            <w:pPr>
              <w:tabs>
                <w:tab w:val="left" w:pos="1580"/>
              </w:tabs>
              <w:rPr>
                <w:rFonts w:ascii="Arial" w:hAnsi="Arial" w:cs="Arial"/>
                <w:sz w:val="24"/>
                <w:szCs w:val="24"/>
              </w:rPr>
            </w:pPr>
            <w:r w:rsidRPr="00C7486A">
              <w:rPr>
                <w:rFonts w:ascii="Arial" w:hAnsi="Arial" w:cs="Arial"/>
                <w:sz w:val="24"/>
                <w:szCs w:val="24"/>
              </w:rPr>
              <w:t xml:space="preserve">Les projets des opérateurs de Wallonie-Bruxelles doivent être envoyés pour le </w:t>
            </w:r>
            <w:r w:rsidR="00A77D52">
              <w:rPr>
                <w:rFonts w:ascii="Arial" w:hAnsi="Arial" w:cs="Arial"/>
                <w:b/>
                <w:bCs/>
                <w:sz w:val="24"/>
                <w:szCs w:val="24"/>
              </w:rPr>
              <w:t xml:space="preserve">31 </w:t>
            </w:r>
            <w:r w:rsidRPr="00C7486A">
              <w:rPr>
                <w:rFonts w:ascii="Arial" w:hAnsi="Arial" w:cs="Arial"/>
                <w:b/>
                <w:sz w:val="24"/>
                <w:szCs w:val="24"/>
              </w:rPr>
              <w:t>mars à 23h59 au plus tard</w:t>
            </w:r>
            <w:r w:rsidR="001E3F72">
              <w:rPr>
                <w:rFonts w:ascii="Arial" w:hAnsi="Arial" w:cs="Arial"/>
                <w:b/>
                <w:sz w:val="24"/>
                <w:szCs w:val="24"/>
              </w:rPr>
              <w:t>.</w:t>
            </w:r>
          </w:p>
          <w:p w14:paraId="76860083" w14:textId="77777777" w:rsidR="00C7486A" w:rsidRPr="00C7486A" w:rsidRDefault="00C7486A" w:rsidP="00C7486A">
            <w:pPr>
              <w:tabs>
                <w:tab w:val="left" w:pos="1580"/>
              </w:tabs>
              <w:rPr>
                <w:rFonts w:ascii="Arial" w:hAnsi="Arial" w:cs="Arial"/>
                <w:sz w:val="24"/>
                <w:szCs w:val="24"/>
              </w:rPr>
            </w:pPr>
          </w:p>
          <w:p w14:paraId="0DCE8D1E" w14:textId="77777777" w:rsidR="00C7486A" w:rsidRPr="00C7486A" w:rsidRDefault="00C7486A" w:rsidP="00C7486A">
            <w:pPr>
              <w:tabs>
                <w:tab w:val="left" w:pos="1580"/>
              </w:tabs>
              <w:rPr>
                <w:rFonts w:ascii="Arial" w:hAnsi="Arial" w:cs="Arial"/>
                <w:sz w:val="24"/>
                <w:szCs w:val="24"/>
              </w:rPr>
            </w:pPr>
            <w:r w:rsidRPr="00C7486A">
              <w:rPr>
                <w:rFonts w:ascii="Arial" w:hAnsi="Arial" w:cs="Arial"/>
                <w:sz w:val="24"/>
                <w:szCs w:val="24"/>
              </w:rPr>
              <w:t xml:space="preserve">Les dossiers doivent être </w:t>
            </w:r>
            <w:proofErr w:type="spellStart"/>
            <w:r w:rsidRPr="00C7486A">
              <w:rPr>
                <w:rFonts w:ascii="Arial" w:hAnsi="Arial" w:cs="Arial"/>
                <w:sz w:val="24"/>
                <w:szCs w:val="24"/>
              </w:rPr>
              <w:t>co</w:t>
            </w:r>
            <w:proofErr w:type="spellEnd"/>
            <w:r w:rsidRPr="00C7486A">
              <w:rPr>
                <w:rFonts w:ascii="Arial" w:hAnsi="Arial" w:cs="Arial"/>
                <w:sz w:val="24"/>
                <w:szCs w:val="24"/>
              </w:rPr>
              <w:t>-déposés :</w:t>
            </w:r>
          </w:p>
          <w:p w14:paraId="48085E30" w14:textId="77777777" w:rsidR="00C7486A" w:rsidRPr="00C7486A" w:rsidRDefault="00C7486A" w:rsidP="00C7486A">
            <w:pPr>
              <w:tabs>
                <w:tab w:val="left" w:pos="1580"/>
              </w:tabs>
              <w:rPr>
                <w:rFonts w:ascii="Arial" w:hAnsi="Arial" w:cs="Arial"/>
                <w:sz w:val="24"/>
                <w:szCs w:val="24"/>
              </w:rPr>
            </w:pPr>
          </w:p>
          <w:p w14:paraId="429447BA" w14:textId="07E34D46" w:rsidR="001E3F72" w:rsidRPr="006122EC" w:rsidRDefault="001E3F72" w:rsidP="006122EC">
            <w:pPr>
              <w:pStyle w:val="Paragraphedeliste"/>
              <w:numPr>
                <w:ilvl w:val="0"/>
                <w:numId w:val="41"/>
              </w:numPr>
              <w:tabs>
                <w:tab w:val="left" w:pos="743"/>
              </w:tabs>
              <w:spacing w:line="276" w:lineRule="auto"/>
              <w:textAlignment w:val="baseline"/>
              <w:rPr>
                <w:rFonts w:ascii="Arial" w:hAnsi="Arial" w:cs="Arial"/>
                <w:b/>
                <w:szCs w:val="24"/>
              </w:rPr>
            </w:pPr>
            <w:r w:rsidRPr="006122EC">
              <w:rPr>
                <w:rFonts w:ascii="Arial" w:hAnsi="Arial" w:cs="Arial"/>
                <w:b/>
                <w:sz w:val="24"/>
                <w:szCs w:val="24"/>
                <w:u w:val="single"/>
              </w:rPr>
              <w:t>Pour</w:t>
            </w:r>
            <w:r w:rsidRPr="006122EC">
              <w:rPr>
                <w:rFonts w:ascii="Arial" w:hAnsi="Arial" w:cs="Arial"/>
                <w:b/>
                <w:szCs w:val="24"/>
                <w:u w:val="single"/>
              </w:rPr>
              <w:t xml:space="preserve"> les opérateurs de Wallonie-Bruxelles </w:t>
            </w:r>
            <w:r w:rsidRPr="006122EC">
              <w:rPr>
                <w:rFonts w:ascii="Arial" w:hAnsi="Arial" w:cs="Arial"/>
                <w:b/>
                <w:szCs w:val="24"/>
              </w:rPr>
              <w:t>:</w:t>
            </w:r>
          </w:p>
          <w:p w14:paraId="764B3121" w14:textId="77777777" w:rsidR="001E3F72" w:rsidRPr="001E3F72" w:rsidRDefault="001E3F72" w:rsidP="00C7486A">
            <w:pPr>
              <w:tabs>
                <w:tab w:val="left" w:pos="743"/>
              </w:tabs>
              <w:spacing w:line="276" w:lineRule="auto"/>
              <w:textAlignment w:val="baseline"/>
            </w:pPr>
          </w:p>
          <w:p w14:paraId="04122A50" w14:textId="42384836" w:rsidR="00C7486A" w:rsidRPr="001E3F72" w:rsidRDefault="00C7486A" w:rsidP="001E3F72">
            <w:pPr>
              <w:pStyle w:val="Paragraphedeliste"/>
              <w:numPr>
                <w:ilvl w:val="0"/>
                <w:numId w:val="40"/>
              </w:numPr>
              <w:tabs>
                <w:tab w:val="left" w:pos="743"/>
              </w:tabs>
              <w:spacing w:line="276" w:lineRule="auto"/>
              <w:textAlignment w:val="baseline"/>
              <w:rPr>
                <w:rFonts w:ascii="Arial" w:hAnsi="Arial" w:cs="Arial"/>
                <w:bCs/>
                <w:sz w:val="24"/>
                <w:szCs w:val="24"/>
                <w:lang w:eastAsia="en-GB"/>
              </w:rPr>
            </w:pPr>
            <w:r w:rsidRPr="001E3F72">
              <w:rPr>
                <w:rFonts w:ascii="Arial" w:hAnsi="Arial" w:cs="Arial"/>
                <w:b/>
                <w:sz w:val="24"/>
                <w:szCs w:val="24"/>
              </w:rPr>
              <w:t xml:space="preserve">Auprès de WBI : </w:t>
            </w:r>
          </w:p>
          <w:p w14:paraId="1249C03C" w14:textId="05E22355" w:rsidR="006F3F58" w:rsidRPr="001E3F72" w:rsidRDefault="00E620B7" w:rsidP="001E3F72">
            <w:pPr>
              <w:pStyle w:val="Paragraphedeliste"/>
              <w:numPr>
                <w:ilvl w:val="1"/>
                <w:numId w:val="9"/>
              </w:numPr>
              <w:textAlignment w:val="baseline"/>
              <w:rPr>
                <w:rFonts w:ascii="Arial" w:hAnsi="Arial" w:cs="Arial"/>
                <w:bCs/>
                <w:sz w:val="24"/>
                <w:szCs w:val="24"/>
                <w:lang w:eastAsia="en-GB"/>
              </w:rPr>
            </w:pPr>
            <w:r w:rsidRPr="001E3F72">
              <w:rPr>
                <w:rFonts w:ascii="Arial" w:hAnsi="Arial" w:cs="Arial"/>
                <w:color w:val="000000"/>
                <w:sz w:val="24"/>
                <w:szCs w:val="24"/>
                <w:lang w:eastAsia="en-GB"/>
              </w:rPr>
              <w:t xml:space="preserve">En copie avancée par courriel, </w:t>
            </w:r>
            <w:r w:rsidR="00C7486A" w:rsidRPr="001E3F72">
              <w:rPr>
                <w:rFonts w:ascii="Arial" w:hAnsi="Arial" w:cs="Arial"/>
                <w:b/>
                <w:color w:val="000000"/>
                <w:sz w:val="24"/>
                <w:szCs w:val="24"/>
                <w:u w:val="single"/>
                <w:lang w:eastAsia="en-GB"/>
              </w:rPr>
              <w:t xml:space="preserve">sous format </w:t>
            </w:r>
            <w:proofErr w:type="spellStart"/>
            <w:r w:rsidR="00C7486A" w:rsidRPr="001E3F72">
              <w:rPr>
                <w:rFonts w:ascii="Arial" w:hAnsi="Arial" w:cs="Arial"/>
                <w:b/>
                <w:color w:val="000000"/>
                <w:sz w:val="24"/>
                <w:szCs w:val="24"/>
                <w:u w:val="single"/>
                <w:lang w:eastAsia="en-GB"/>
              </w:rPr>
              <w:t>word</w:t>
            </w:r>
            <w:proofErr w:type="spellEnd"/>
            <w:r w:rsidR="00C7486A" w:rsidRPr="001E3F72">
              <w:rPr>
                <w:rFonts w:ascii="Arial" w:hAnsi="Arial" w:cs="Arial"/>
                <w:color w:val="000000"/>
                <w:sz w:val="24"/>
                <w:szCs w:val="24"/>
                <w:lang w:eastAsia="en-GB"/>
              </w:rPr>
              <w:t xml:space="preserve">  </w:t>
            </w:r>
            <w:r w:rsidR="00C7486A" w:rsidRPr="001E3F72">
              <w:rPr>
                <w:rFonts w:ascii="Arial" w:hAnsi="Arial" w:cs="Arial"/>
                <w:sz w:val="24"/>
                <w:szCs w:val="24"/>
                <w:lang w:eastAsia="en-GB"/>
              </w:rPr>
              <w:t xml:space="preserve">à </w:t>
            </w:r>
            <w:r w:rsidRPr="001E3F72">
              <w:rPr>
                <w:rFonts w:ascii="Arial" w:hAnsi="Arial" w:cs="Arial"/>
                <w:sz w:val="24"/>
                <w:szCs w:val="24"/>
                <w:lang w:eastAsia="en-GB"/>
              </w:rPr>
              <w:t>Caroline Diop</w:t>
            </w:r>
            <w:r w:rsidR="00C7486A" w:rsidRPr="001E3F72">
              <w:rPr>
                <w:rFonts w:ascii="Arial" w:hAnsi="Arial" w:cs="Arial"/>
                <w:sz w:val="24"/>
                <w:szCs w:val="24"/>
                <w:lang w:eastAsia="en-GB"/>
              </w:rPr>
              <w:t xml:space="preserve">, à l’adresse </w:t>
            </w:r>
            <w:proofErr w:type="spellStart"/>
            <w:r w:rsidR="001E3F72">
              <w:rPr>
                <w:rFonts w:ascii="Arial" w:hAnsi="Arial" w:cs="Arial"/>
                <w:sz w:val="24"/>
                <w:szCs w:val="24"/>
                <w:lang w:eastAsia="en-GB"/>
              </w:rPr>
              <w:t>courrielle</w:t>
            </w:r>
            <w:proofErr w:type="spellEnd"/>
            <w:r w:rsidR="00C7486A" w:rsidRPr="001E3F72">
              <w:rPr>
                <w:rFonts w:ascii="Arial" w:hAnsi="Arial" w:cs="Arial"/>
                <w:sz w:val="24"/>
                <w:szCs w:val="24"/>
                <w:lang w:eastAsia="en-GB"/>
              </w:rPr>
              <w:t> : </w:t>
            </w:r>
            <w:hyperlink r:id="rId8" w:history="1">
              <w:r w:rsidR="006F3F58" w:rsidRPr="001E3F72">
                <w:rPr>
                  <w:rStyle w:val="Lienhypertexte"/>
                  <w:rFonts w:ascii="Arial" w:hAnsi="Arial" w:cs="Arial"/>
                  <w:b/>
                  <w:bCs/>
                  <w:szCs w:val="24"/>
                </w:rPr>
                <w:t>c.diop@wbi.be</w:t>
              </w:r>
            </w:hyperlink>
          </w:p>
          <w:p w14:paraId="47EDEE7E" w14:textId="650B7133" w:rsidR="00C7486A" w:rsidRPr="00C7486A" w:rsidRDefault="00C7486A" w:rsidP="006F3F58">
            <w:pPr>
              <w:pStyle w:val="Paragraphedeliste"/>
              <w:ind w:left="1068"/>
              <w:textAlignment w:val="baseline"/>
              <w:rPr>
                <w:rFonts w:ascii="Arial" w:hAnsi="Arial" w:cs="Arial"/>
                <w:bCs/>
                <w:sz w:val="24"/>
                <w:szCs w:val="24"/>
                <w:lang w:eastAsia="en-GB"/>
              </w:rPr>
            </w:pPr>
          </w:p>
          <w:p w14:paraId="0DE330CB" w14:textId="029E5A35" w:rsidR="00C7486A" w:rsidRPr="001E3F72" w:rsidRDefault="00E620B7" w:rsidP="001E3F72">
            <w:pPr>
              <w:pStyle w:val="Paragraphedeliste"/>
              <w:numPr>
                <w:ilvl w:val="1"/>
                <w:numId w:val="9"/>
              </w:numPr>
              <w:spacing w:after="160" w:line="259" w:lineRule="auto"/>
              <w:rPr>
                <w:rFonts w:ascii="Arial" w:hAnsi="Arial" w:cs="Arial"/>
                <w:sz w:val="24"/>
                <w:szCs w:val="24"/>
                <w:lang w:eastAsia="en-GB"/>
              </w:rPr>
            </w:pPr>
            <w:r w:rsidRPr="001E3F72">
              <w:rPr>
                <w:rFonts w:ascii="Arial" w:hAnsi="Arial" w:cs="Arial"/>
                <w:sz w:val="24"/>
                <w:szCs w:val="24"/>
                <w:lang w:eastAsia="en-GB"/>
              </w:rPr>
              <w:lastRenderedPageBreak/>
              <w:t>P</w:t>
            </w:r>
            <w:r w:rsidR="00C7486A" w:rsidRPr="001E3F72">
              <w:rPr>
                <w:rFonts w:ascii="Arial" w:hAnsi="Arial" w:cs="Arial"/>
                <w:sz w:val="24"/>
                <w:szCs w:val="24"/>
                <w:lang w:eastAsia="en-GB"/>
              </w:rPr>
              <w:t>ar courrier</w:t>
            </w:r>
            <w:r w:rsidRPr="001E3F72">
              <w:rPr>
                <w:rFonts w:ascii="Arial" w:hAnsi="Arial" w:cs="Arial"/>
                <w:sz w:val="24"/>
                <w:szCs w:val="24"/>
                <w:lang w:eastAsia="en-GB"/>
              </w:rPr>
              <w:t xml:space="preserve"> postal</w:t>
            </w:r>
            <w:r w:rsidR="00C7486A" w:rsidRPr="001E3F72">
              <w:rPr>
                <w:rFonts w:ascii="Arial" w:hAnsi="Arial" w:cs="Arial"/>
                <w:sz w:val="24"/>
                <w:szCs w:val="24"/>
                <w:lang w:eastAsia="en-GB"/>
              </w:rPr>
              <w:t xml:space="preserve"> signé en original par le</w:t>
            </w:r>
            <w:r w:rsidR="006122EC">
              <w:rPr>
                <w:rFonts w:ascii="Arial" w:hAnsi="Arial" w:cs="Arial"/>
                <w:sz w:val="24"/>
                <w:szCs w:val="24"/>
                <w:lang w:eastAsia="en-GB"/>
              </w:rPr>
              <w:t xml:space="preserve"> ou la</w:t>
            </w:r>
            <w:r w:rsidR="00C7486A" w:rsidRPr="001E3F72">
              <w:rPr>
                <w:rFonts w:ascii="Arial" w:hAnsi="Arial" w:cs="Arial"/>
                <w:sz w:val="24"/>
                <w:szCs w:val="24"/>
                <w:lang w:eastAsia="en-GB"/>
              </w:rPr>
              <w:t xml:space="preserve"> responsable de l’organisme à </w:t>
            </w:r>
            <w:r w:rsidR="001E3F72">
              <w:rPr>
                <w:rFonts w:ascii="Arial" w:hAnsi="Arial" w:cs="Arial"/>
                <w:sz w:val="24"/>
                <w:szCs w:val="24"/>
                <w:lang w:eastAsia="en-GB"/>
              </w:rPr>
              <w:t xml:space="preserve"> l’attention de </w:t>
            </w:r>
            <w:r w:rsidR="00C7486A" w:rsidRPr="001E3F72">
              <w:rPr>
                <w:rFonts w:ascii="Arial" w:hAnsi="Arial" w:cs="Arial"/>
                <w:sz w:val="24"/>
                <w:szCs w:val="24"/>
                <w:lang w:eastAsia="en-GB"/>
              </w:rPr>
              <w:t xml:space="preserve">: </w:t>
            </w:r>
            <w:r w:rsidR="00C7486A" w:rsidRPr="001E3F72">
              <w:rPr>
                <w:rFonts w:ascii="Arial" w:hAnsi="Arial" w:cs="Arial"/>
                <w:bCs/>
                <w:sz w:val="24"/>
                <w:szCs w:val="24"/>
                <w:lang w:eastAsia="en-GB"/>
              </w:rPr>
              <w:t xml:space="preserve">WBI </w:t>
            </w:r>
            <w:r w:rsidR="0054598B">
              <w:rPr>
                <w:rFonts w:ascii="Arial" w:hAnsi="Arial" w:cs="Arial"/>
                <w:bCs/>
                <w:sz w:val="24"/>
                <w:szCs w:val="24"/>
                <w:lang w:eastAsia="en-GB"/>
              </w:rPr>
              <w:t>–</w:t>
            </w:r>
            <w:r w:rsidR="00C7486A" w:rsidRPr="001E3F72">
              <w:rPr>
                <w:rFonts w:ascii="Arial" w:hAnsi="Arial" w:cs="Arial"/>
                <w:bCs/>
                <w:sz w:val="24"/>
                <w:szCs w:val="24"/>
                <w:lang w:eastAsia="en-GB"/>
              </w:rPr>
              <w:t xml:space="preserve"> </w:t>
            </w:r>
            <w:r w:rsidR="0054598B" w:rsidRPr="0054598B">
              <w:rPr>
                <w:rFonts w:ascii="Arial" w:hAnsi="Arial" w:cs="Arial"/>
                <w:b/>
                <w:sz w:val="24"/>
                <w:szCs w:val="24"/>
                <w:lang w:eastAsia="en-GB"/>
              </w:rPr>
              <w:t xml:space="preserve">Mme </w:t>
            </w:r>
            <w:r w:rsidR="00C7486A" w:rsidRPr="0054598B">
              <w:rPr>
                <w:rFonts w:ascii="Arial" w:hAnsi="Arial" w:cs="Arial"/>
                <w:b/>
                <w:sz w:val="24"/>
                <w:szCs w:val="24"/>
                <w:lang w:eastAsia="en-GB"/>
              </w:rPr>
              <w:t xml:space="preserve">Vinciane </w:t>
            </w:r>
            <w:proofErr w:type="spellStart"/>
            <w:r w:rsidR="00C7486A" w:rsidRPr="0054598B">
              <w:rPr>
                <w:rFonts w:ascii="Arial" w:hAnsi="Arial" w:cs="Arial"/>
                <w:b/>
                <w:sz w:val="24"/>
                <w:szCs w:val="24"/>
                <w:lang w:eastAsia="en-GB"/>
              </w:rPr>
              <w:t>Périn</w:t>
            </w:r>
            <w:proofErr w:type="spellEnd"/>
            <w:r w:rsidR="0054598B">
              <w:rPr>
                <w:rFonts w:ascii="Arial" w:hAnsi="Arial" w:cs="Arial"/>
                <w:bCs/>
                <w:sz w:val="24"/>
                <w:szCs w:val="24"/>
                <w:lang w:eastAsia="en-GB"/>
              </w:rPr>
              <w:t>- Direction des Relations bilatérales</w:t>
            </w:r>
            <w:r w:rsidR="00C7486A" w:rsidRPr="001E3F72">
              <w:rPr>
                <w:rFonts w:ascii="Arial" w:hAnsi="Arial" w:cs="Arial"/>
                <w:bCs/>
                <w:sz w:val="24"/>
                <w:szCs w:val="24"/>
                <w:lang w:eastAsia="en-GB"/>
              </w:rPr>
              <w:t>,</w:t>
            </w:r>
            <w:r w:rsidR="00C7486A" w:rsidRPr="001E3F72">
              <w:rPr>
                <w:rFonts w:ascii="Arial" w:hAnsi="Arial" w:cs="Arial"/>
                <w:sz w:val="24"/>
                <w:szCs w:val="24"/>
                <w:lang w:eastAsia="en-GB"/>
              </w:rPr>
              <w:t xml:space="preserve"> Place Sainctelette, 2  – 1080 Bruxelles</w:t>
            </w:r>
            <w:r w:rsidR="001E3F72">
              <w:rPr>
                <w:rFonts w:ascii="Arial" w:hAnsi="Arial" w:cs="Arial"/>
                <w:sz w:val="24"/>
                <w:szCs w:val="24"/>
                <w:lang w:eastAsia="en-GB"/>
              </w:rPr>
              <w:t>.</w:t>
            </w:r>
          </w:p>
          <w:p w14:paraId="506D6C96" w14:textId="77777777" w:rsidR="001E3F72" w:rsidRDefault="001E3F72" w:rsidP="00C7486A">
            <w:pPr>
              <w:pStyle w:val="Default"/>
              <w:rPr>
                <w:rFonts w:ascii="Arial" w:hAnsi="Arial" w:cs="Arial"/>
                <w:b/>
              </w:rPr>
            </w:pPr>
          </w:p>
          <w:p w14:paraId="0F289C34" w14:textId="0FCFB607" w:rsidR="001E3F72" w:rsidRPr="001E3F72" w:rsidRDefault="001E3F72" w:rsidP="00F0593A">
            <w:pPr>
              <w:pStyle w:val="Default"/>
              <w:numPr>
                <w:ilvl w:val="0"/>
                <w:numId w:val="41"/>
              </w:numPr>
              <w:rPr>
                <w:rFonts w:ascii="Arial" w:hAnsi="Arial" w:cs="Arial"/>
                <w:b/>
                <w:u w:val="single"/>
              </w:rPr>
            </w:pPr>
            <w:r w:rsidRPr="001E3F72">
              <w:rPr>
                <w:rFonts w:ascii="Arial" w:hAnsi="Arial" w:cs="Arial"/>
                <w:b/>
                <w:u w:val="single"/>
              </w:rPr>
              <w:t>Pour les opérateurs du Québec</w:t>
            </w:r>
            <w:r>
              <w:rPr>
                <w:rFonts w:ascii="Arial" w:hAnsi="Arial" w:cs="Arial"/>
                <w:b/>
                <w:u w:val="single"/>
              </w:rPr>
              <w:t> </w:t>
            </w:r>
            <w:r w:rsidRPr="001E3F72">
              <w:rPr>
                <w:rFonts w:ascii="Arial" w:hAnsi="Arial" w:cs="Arial"/>
                <w:b/>
              </w:rPr>
              <w:t>:</w:t>
            </w:r>
          </w:p>
          <w:p w14:paraId="3C6D399C" w14:textId="77777777" w:rsidR="001E3F72" w:rsidRDefault="001E3F72" w:rsidP="00C7486A">
            <w:pPr>
              <w:pStyle w:val="Default"/>
              <w:rPr>
                <w:rFonts w:ascii="Arial" w:hAnsi="Arial" w:cs="Arial"/>
                <w:b/>
              </w:rPr>
            </w:pPr>
          </w:p>
          <w:p w14:paraId="50F3DD58" w14:textId="37F6AE00" w:rsidR="00C7486A" w:rsidRPr="00C7486A" w:rsidRDefault="00C7486A" w:rsidP="001E3F72">
            <w:pPr>
              <w:pStyle w:val="Default"/>
              <w:numPr>
                <w:ilvl w:val="0"/>
                <w:numId w:val="40"/>
              </w:numPr>
              <w:rPr>
                <w:rFonts w:ascii="Arial" w:hAnsi="Arial" w:cs="Arial"/>
              </w:rPr>
            </w:pPr>
            <w:r w:rsidRPr="00C7486A">
              <w:rPr>
                <w:rFonts w:ascii="Arial" w:hAnsi="Arial" w:cs="Arial"/>
                <w:b/>
              </w:rPr>
              <w:t>Auprès du MRIF</w:t>
            </w:r>
            <w:r w:rsidRPr="00C7486A">
              <w:rPr>
                <w:rFonts w:ascii="Arial" w:hAnsi="Arial" w:cs="Arial"/>
              </w:rPr>
              <w:t> : Le partenaire québécois doit remplir le formulaire disponible sur le site du MRIF et déposer le projet et les annexes demandées spécifiquement.</w:t>
            </w:r>
          </w:p>
          <w:p w14:paraId="40D94D43" w14:textId="77777777" w:rsidR="006F3F58" w:rsidRDefault="00C7486A" w:rsidP="006F3F58">
            <w:pPr>
              <w:rPr>
                <w:sz w:val="22"/>
                <w:lang w:val="fr-BE" w:eastAsia="fr-BE"/>
              </w:rPr>
            </w:pPr>
            <w:r w:rsidRPr="00C7486A">
              <w:rPr>
                <w:rFonts w:ascii="Arial" w:hAnsi="Arial" w:cs="Arial"/>
                <w:sz w:val="24"/>
                <w:szCs w:val="24"/>
              </w:rPr>
              <w:t xml:space="preserve">Les informations sont disponibles au lien suivant : </w:t>
            </w:r>
          </w:p>
          <w:p w14:paraId="46FC2BE2" w14:textId="77777777" w:rsidR="00C7486A" w:rsidRPr="00C7486A" w:rsidRDefault="00C7486A" w:rsidP="00C7486A">
            <w:pPr>
              <w:widowControl w:val="0"/>
              <w:spacing w:line="276" w:lineRule="auto"/>
              <w:jc w:val="both"/>
              <w:rPr>
                <w:rFonts w:ascii="Arial" w:hAnsi="Arial" w:cs="Arial"/>
                <w:sz w:val="24"/>
                <w:szCs w:val="24"/>
              </w:rPr>
            </w:pPr>
          </w:p>
          <w:p w14:paraId="4C9359EE" w14:textId="77777777" w:rsidR="006F3F58" w:rsidRDefault="00F029A7" w:rsidP="006F3F58">
            <w:pPr>
              <w:spacing w:after="240"/>
            </w:pPr>
            <w:hyperlink r:id="rId9" w:history="1">
              <w:r w:rsidR="006F3F58">
                <w:rPr>
                  <w:rStyle w:val="Lienhypertexte"/>
                  <w:rFonts w:ascii="Arial" w:hAnsi="Arial" w:cs="Arial"/>
                  <w:color w:val="0078D4"/>
                  <w:sz w:val="20"/>
                </w:rPr>
                <w:t>https://www.quebec.ca/gouvernement/relations-internationales/appels-projets-international/quebec-wallonie-bruxelles?ADMCMD_prev=c998ba42eb7bed0d181bcea9d0271dbe&amp;pageLang=fr&amp;cHash=ac5a027aa6b23103f57897be88984de6</w:t>
              </w:r>
            </w:hyperlink>
          </w:p>
          <w:p w14:paraId="674F6A60" w14:textId="77777777" w:rsidR="00C7486A" w:rsidRPr="00C7486A" w:rsidRDefault="00C7486A" w:rsidP="00C7486A">
            <w:pPr>
              <w:widowControl w:val="0"/>
              <w:spacing w:line="276" w:lineRule="auto"/>
              <w:jc w:val="both"/>
              <w:rPr>
                <w:rFonts w:ascii="Arial" w:hAnsi="Arial" w:cs="Arial"/>
                <w:sz w:val="24"/>
                <w:szCs w:val="24"/>
              </w:rPr>
            </w:pPr>
          </w:p>
          <w:p w14:paraId="57291AC4" w14:textId="77777777" w:rsidR="00C7486A" w:rsidRPr="00C7486A" w:rsidRDefault="00C7486A" w:rsidP="00C7486A">
            <w:pPr>
              <w:widowControl w:val="0"/>
              <w:spacing w:line="276" w:lineRule="auto"/>
              <w:jc w:val="both"/>
              <w:rPr>
                <w:rFonts w:ascii="Arial" w:hAnsi="Arial" w:cs="Arial"/>
                <w:sz w:val="24"/>
                <w:szCs w:val="24"/>
              </w:rPr>
            </w:pPr>
          </w:p>
          <w:p w14:paraId="2D5F458F" w14:textId="77777777" w:rsidR="00502421" w:rsidRPr="00C7486A" w:rsidRDefault="00502421" w:rsidP="00533B4C">
            <w:pPr>
              <w:spacing w:before="100" w:beforeAutospacing="1" w:line="276" w:lineRule="auto"/>
              <w:jc w:val="both"/>
              <w:rPr>
                <w:rFonts w:ascii="Arial" w:hAnsi="Arial" w:cs="Arial"/>
                <w:sz w:val="24"/>
                <w:szCs w:val="24"/>
                <w:lang w:val="fr-FR"/>
              </w:rPr>
            </w:pPr>
          </w:p>
        </w:tc>
      </w:tr>
    </w:tbl>
    <w:p w14:paraId="461CB6E0" w14:textId="77777777" w:rsidR="000E2BD5" w:rsidRPr="000E2BD5" w:rsidRDefault="000E2BD5" w:rsidP="00C7486A">
      <w:pPr>
        <w:tabs>
          <w:tab w:val="left" w:pos="2900"/>
        </w:tabs>
        <w:ind w:left="284"/>
        <w:rPr>
          <w:rFonts w:ascii="Arial" w:eastAsia="Calibri" w:hAnsi="Arial" w:cs="Arial"/>
          <w:sz w:val="20"/>
          <w:lang w:eastAsia="en-US"/>
        </w:rPr>
      </w:pPr>
    </w:p>
    <w:p w14:paraId="56A08BC3" w14:textId="77777777" w:rsidR="000F055C" w:rsidRPr="003569E1" w:rsidRDefault="000F055C" w:rsidP="00EA5697">
      <w:pPr>
        <w:pStyle w:val="Default"/>
        <w:rPr>
          <w:rFonts w:ascii="Arial" w:hAnsi="Arial" w:cs="Arial"/>
          <w:sz w:val="22"/>
          <w:szCs w:val="22"/>
        </w:rPr>
      </w:pPr>
    </w:p>
    <w:sectPr w:rsidR="000F055C" w:rsidRPr="003569E1">
      <w:headerReference w:type="default" r:id="rId10"/>
      <w:headerReference w:type="first" r:id="rId11"/>
      <w:pgSz w:w="12240" w:h="15840" w:code="1"/>
      <w:pgMar w:top="1440" w:right="1440" w:bottom="1440" w:left="1440" w:header="706" w:footer="706" w:gutter="0"/>
      <w:paperSrc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CA68" w14:textId="77777777" w:rsidR="008B79F5" w:rsidRDefault="008B79F5">
      <w:r>
        <w:separator/>
      </w:r>
    </w:p>
  </w:endnote>
  <w:endnote w:type="continuationSeparator" w:id="0">
    <w:p w14:paraId="4CB74190" w14:textId="77777777" w:rsidR="008B79F5" w:rsidRDefault="008B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21A8" w14:textId="77777777" w:rsidR="008B79F5" w:rsidRDefault="008B79F5">
      <w:r>
        <w:separator/>
      </w:r>
    </w:p>
  </w:footnote>
  <w:footnote w:type="continuationSeparator" w:id="0">
    <w:p w14:paraId="70F992F6" w14:textId="77777777" w:rsidR="008B79F5" w:rsidRDefault="008B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E3FC" w14:textId="77777777" w:rsidR="000E2BD5" w:rsidRDefault="000E2BD5">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6923">
      <w:rPr>
        <w:rStyle w:val="Numrodepage"/>
        <w:noProof/>
      </w:rPr>
      <w:t>3</w:t>
    </w:r>
    <w:r>
      <w:rPr>
        <w:rStyle w:val="Numrodepage"/>
      </w:rPr>
      <w:fldChar w:fldCharType="end"/>
    </w:r>
  </w:p>
  <w:p w14:paraId="0308FC57" w14:textId="77777777" w:rsidR="000E2BD5" w:rsidRDefault="000E2BD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EB4" w14:textId="77777777" w:rsidR="000E2BD5" w:rsidRDefault="00CC45C6">
    <w:pPr>
      <w:pStyle w:val="En-tte"/>
    </w:pPr>
    <w:r>
      <w:rPr>
        <w:b/>
        <w:noProof/>
        <w:sz w:val="30"/>
        <w:lang w:val="fr-BE" w:eastAsia="fr-BE"/>
      </w:rPr>
      <w:drawing>
        <wp:inline distT="0" distB="0" distL="0" distR="0" wp14:anchorId="3E73BEF0" wp14:editId="7970C0D8">
          <wp:extent cx="1491615" cy="8870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15" cy="887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D55"/>
    <w:multiLevelType w:val="hybridMultilevel"/>
    <w:tmpl w:val="B462B6D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02C43D3D"/>
    <w:multiLevelType w:val="hybridMultilevel"/>
    <w:tmpl w:val="3D88F99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2E6625A"/>
    <w:multiLevelType w:val="multilevel"/>
    <w:tmpl w:val="FF5ADC9E"/>
    <w:styleLink w:val="Style1"/>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4777456"/>
    <w:multiLevelType w:val="hybridMultilevel"/>
    <w:tmpl w:val="A5C2A3E8"/>
    <w:lvl w:ilvl="0" w:tplc="C6A4FC16">
      <w:start w:val="1"/>
      <w:numFmt w:val="decimal"/>
      <w:lvlText w:val="%1)"/>
      <w:lvlJc w:val="left"/>
      <w:pPr>
        <w:ind w:left="1068" w:hanging="360"/>
      </w:pPr>
      <w:rPr>
        <w:rFonts w:hint="default"/>
        <w:color w:val="000000"/>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07737F16"/>
    <w:multiLevelType w:val="hybridMultilevel"/>
    <w:tmpl w:val="604CD544"/>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start w:val="1"/>
      <w:numFmt w:val="bullet"/>
      <w:lvlText w:val=""/>
      <w:lvlJc w:val="left"/>
      <w:pPr>
        <w:ind w:left="2586" w:hanging="360"/>
      </w:pPr>
      <w:rPr>
        <w:rFonts w:ascii="Wingdings" w:hAnsi="Wingdings" w:hint="default"/>
      </w:rPr>
    </w:lvl>
    <w:lvl w:ilvl="3" w:tplc="0C0C0001">
      <w:start w:val="1"/>
      <w:numFmt w:val="bullet"/>
      <w:lvlText w:val=""/>
      <w:lvlJc w:val="left"/>
      <w:pPr>
        <w:ind w:left="3306" w:hanging="360"/>
      </w:pPr>
      <w:rPr>
        <w:rFonts w:ascii="Symbol" w:hAnsi="Symbol" w:hint="default"/>
      </w:rPr>
    </w:lvl>
    <w:lvl w:ilvl="4" w:tplc="0C0C0003">
      <w:start w:val="1"/>
      <w:numFmt w:val="bullet"/>
      <w:lvlText w:val="o"/>
      <w:lvlJc w:val="left"/>
      <w:pPr>
        <w:ind w:left="4026" w:hanging="360"/>
      </w:pPr>
      <w:rPr>
        <w:rFonts w:ascii="Courier New" w:hAnsi="Courier New" w:cs="Courier New" w:hint="default"/>
      </w:rPr>
    </w:lvl>
    <w:lvl w:ilvl="5" w:tplc="0C0C0005">
      <w:start w:val="1"/>
      <w:numFmt w:val="bullet"/>
      <w:lvlText w:val=""/>
      <w:lvlJc w:val="left"/>
      <w:pPr>
        <w:ind w:left="4746" w:hanging="360"/>
      </w:pPr>
      <w:rPr>
        <w:rFonts w:ascii="Wingdings" w:hAnsi="Wingdings" w:hint="default"/>
      </w:rPr>
    </w:lvl>
    <w:lvl w:ilvl="6" w:tplc="0C0C0001">
      <w:start w:val="1"/>
      <w:numFmt w:val="bullet"/>
      <w:lvlText w:val=""/>
      <w:lvlJc w:val="left"/>
      <w:pPr>
        <w:ind w:left="5466" w:hanging="360"/>
      </w:pPr>
      <w:rPr>
        <w:rFonts w:ascii="Symbol" w:hAnsi="Symbol" w:hint="default"/>
      </w:rPr>
    </w:lvl>
    <w:lvl w:ilvl="7" w:tplc="0C0C0003">
      <w:start w:val="1"/>
      <w:numFmt w:val="bullet"/>
      <w:lvlText w:val="o"/>
      <w:lvlJc w:val="left"/>
      <w:pPr>
        <w:ind w:left="6186" w:hanging="360"/>
      </w:pPr>
      <w:rPr>
        <w:rFonts w:ascii="Courier New" w:hAnsi="Courier New" w:cs="Courier New" w:hint="default"/>
      </w:rPr>
    </w:lvl>
    <w:lvl w:ilvl="8" w:tplc="0C0C0005">
      <w:start w:val="1"/>
      <w:numFmt w:val="bullet"/>
      <w:lvlText w:val=""/>
      <w:lvlJc w:val="left"/>
      <w:pPr>
        <w:ind w:left="6906" w:hanging="360"/>
      </w:pPr>
      <w:rPr>
        <w:rFonts w:ascii="Wingdings" w:hAnsi="Wingdings" w:hint="default"/>
      </w:rPr>
    </w:lvl>
  </w:abstractNum>
  <w:abstractNum w:abstractNumId="6" w15:restartNumberingAfterBreak="0">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7" w15:restartNumberingAfterBreak="0">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15:restartNumberingAfterBreak="0">
    <w:nsid w:val="12BF5940"/>
    <w:multiLevelType w:val="hybridMultilevel"/>
    <w:tmpl w:val="48FC5712"/>
    <w:lvl w:ilvl="0" w:tplc="0C0C0001">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start w:val="1"/>
      <w:numFmt w:val="bullet"/>
      <w:lvlText w:val=""/>
      <w:lvlJc w:val="left"/>
      <w:pPr>
        <w:ind w:left="2226" w:hanging="360"/>
      </w:pPr>
      <w:rPr>
        <w:rFonts w:ascii="Wingdings" w:hAnsi="Wingdings" w:hint="default"/>
      </w:rPr>
    </w:lvl>
    <w:lvl w:ilvl="3" w:tplc="0C0C0001">
      <w:start w:val="1"/>
      <w:numFmt w:val="bullet"/>
      <w:lvlText w:val=""/>
      <w:lvlJc w:val="left"/>
      <w:pPr>
        <w:ind w:left="2946" w:hanging="360"/>
      </w:pPr>
      <w:rPr>
        <w:rFonts w:ascii="Symbol" w:hAnsi="Symbol" w:hint="default"/>
      </w:rPr>
    </w:lvl>
    <w:lvl w:ilvl="4" w:tplc="0C0C0003">
      <w:start w:val="1"/>
      <w:numFmt w:val="bullet"/>
      <w:lvlText w:val="o"/>
      <w:lvlJc w:val="left"/>
      <w:pPr>
        <w:ind w:left="3666" w:hanging="360"/>
      </w:pPr>
      <w:rPr>
        <w:rFonts w:ascii="Courier New" w:hAnsi="Courier New" w:cs="Courier New" w:hint="default"/>
      </w:rPr>
    </w:lvl>
    <w:lvl w:ilvl="5" w:tplc="0C0C0005">
      <w:start w:val="1"/>
      <w:numFmt w:val="bullet"/>
      <w:lvlText w:val=""/>
      <w:lvlJc w:val="left"/>
      <w:pPr>
        <w:ind w:left="4386" w:hanging="360"/>
      </w:pPr>
      <w:rPr>
        <w:rFonts w:ascii="Wingdings" w:hAnsi="Wingdings" w:hint="default"/>
      </w:rPr>
    </w:lvl>
    <w:lvl w:ilvl="6" w:tplc="0C0C0001">
      <w:start w:val="1"/>
      <w:numFmt w:val="bullet"/>
      <w:lvlText w:val=""/>
      <w:lvlJc w:val="left"/>
      <w:pPr>
        <w:ind w:left="5106" w:hanging="360"/>
      </w:pPr>
      <w:rPr>
        <w:rFonts w:ascii="Symbol" w:hAnsi="Symbol" w:hint="default"/>
      </w:rPr>
    </w:lvl>
    <w:lvl w:ilvl="7" w:tplc="0C0C0003">
      <w:start w:val="1"/>
      <w:numFmt w:val="bullet"/>
      <w:lvlText w:val="o"/>
      <w:lvlJc w:val="left"/>
      <w:pPr>
        <w:ind w:left="5826" w:hanging="360"/>
      </w:pPr>
      <w:rPr>
        <w:rFonts w:ascii="Courier New" w:hAnsi="Courier New" w:cs="Courier New" w:hint="default"/>
      </w:rPr>
    </w:lvl>
    <w:lvl w:ilvl="8" w:tplc="0C0C0005">
      <w:start w:val="1"/>
      <w:numFmt w:val="bullet"/>
      <w:lvlText w:val=""/>
      <w:lvlJc w:val="left"/>
      <w:pPr>
        <w:ind w:left="6546" w:hanging="360"/>
      </w:pPr>
      <w:rPr>
        <w:rFonts w:ascii="Wingdings" w:hAnsi="Wingdings" w:hint="default"/>
      </w:rPr>
    </w:lvl>
  </w:abstractNum>
  <w:abstractNum w:abstractNumId="9" w15:restartNumberingAfterBreak="0">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20301AA8"/>
    <w:multiLevelType w:val="hybridMultilevel"/>
    <w:tmpl w:val="845AF07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1" w15:restartNumberingAfterBreak="0">
    <w:nsid w:val="22E02FEC"/>
    <w:multiLevelType w:val="hybridMultilevel"/>
    <w:tmpl w:val="493E48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284A5CBB"/>
    <w:multiLevelType w:val="multilevel"/>
    <w:tmpl w:val="81D8A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682457"/>
    <w:multiLevelType w:val="hybridMultilevel"/>
    <w:tmpl w:val="14E4E08E"/>
    <w:lvl w:ilvl="0" w:tplc="AF62D782">
      <w:start w:val="1"/>
      <w:numFmt w:val="bullet"/>
      <w:lvlText w:val=""/>
      <w:lvlJc w:val="left"/>
      <w:pPr>
        <w:ind w:left="720" w:hanging="360"/>
      </w:pPr>
      <w:rPr>
        <w:rFonts w:ascii="Wingdings" w:eastAsia="Times New Roman" w:hAnsi="Wingdings"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338709A1"/>
    <w:multiLevelType w:val="hybridMultilevel"/>
    <w:tmpl w:val="0F0EC81A"/>
    <w:lvl w:ilvl="0" w:tplc="0C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8" w15:restartNumberingAfterBreak="0">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1C6F0B"/>
    <w:multiLevelType w:val="hybridMultilevel"/>
    <w:tmpl w:val="DA4C3514"/>
    <w:lvl w:ilvl="0" w:tplc="DE64296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488267C8"/>
    <w:multiLevelType w:val="hybridMultilevel"/>
    <w:tmpl w:val="C14282B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490347C3"/>
    <w:multiLevelType w:val="hybridMultilevel"/>
    <w:tmpl w:val="7EAE7A5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49D1132C"/>
    <w:multiLevelType w:val="hybridMultilevel"/>
    <w:tmpl w:val="6D06D6AA"/>
    <w:lvl w:ilvl="0" w:tplc="F7A667C8">
      <w:start w:val="1"/>
      <w:numFmt w:val="bullet"/>
      <w:lvlText w:val=""/>
      <w:lvlJc w:val="left"/>
      <w:pPr>
        <w:ind w:left="720" w:hanging="360"/>
      </w:pPr>
      <w:rPr>
        <w:rFonts w:ascii="Symbol" w:hAnsi="Symbol" w:hint="default"/>
        <w:sz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webHidden w:val="0"/>
        <w:color w:val="EA602D"/>
        <w:spacing w:val="0"/>
        <w:kern w:val="0"/>
        <w:position w:val="0"/>
        <w:u w:val="none"/>
        <w:effect w:val="none"/>
        <w:vertAlign w:val="baseline"/>
        <w:em w:val="none"/>
        <w:specVanish w:val="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4FAF4271"/>
    <w:multiLevelType w:val="hybridMultilevel"/>
    <w:tmpl w:val="9A66E166"/>
    <w:lvl w:ilvl="0" w:tplc="CA0A75B2">
      <w:start w:val="2"/>
      <w:numFmt w:val="decimal"/>
      <w:lvlText w:val="%1."/>
      <w:lvlJc w:val="left"/>
      <w:pPr>
        <w:ind w:left="1080" w:hanging="360"/>
      </w:pPr>
      <w:rPr>
        <w:rFonts w:ascii="Arial" w:hAnsi="Arial" w:cs="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9" w15:restartNumberingAfterBreak="0">
    <w:nsid w:val="51F150A7"/>
    <w:multiLevelType w:val="hybridMultilevel"/>
    <w:tmpl w:val="C7DCE5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7B009D4"/>
    <w:multiLevelType w:val="multilevel"/>
    <w:tmpl w:val="E09EA3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94E15"/>
    <w:multiLevelType w:val="hybridMultilevel"/>
    <w:tmpl w:val="98825750"/>
    <w:lvl w:ilvl="0" w:tplc="0C0C0001">
      <w:start w:val="1"/>
      <w:numFmt w:val="bullet"/>
      <w:lvlText w:val=""/>
      <w:lvlJc w:val="left"/>
      <w:pPr>
        <w:ind w:left="1222" w:hanging="360"/>
      </w:pPr>
      <w:rPr>
        <w:rFonts w:ascii="Symbol" w:hAnsi="Symbol" w:hint="default"/>
      </w:rPr>
    </w:lvl>
    <w:lvl w:ilvl="1" w:tplc="0C0C0003">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34" w15:restartNumberingAfterBreak="0">
    <w:nsid w:val="6A0C1814"/>
    <w:multiLevelType w:val="hybridMultilevel"/>
    <w:tmpl w:val="C4CAFD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A6F698C"/>
    <w:multiLevelType w:val="hybridMultilevel"/>
    <w:tmpl w:val="C460102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6" w15:restartNumberingAfterBreak="0">
    <w:nsid w:val="6B3E6D76"/>
    <w:multiLevelType w:val="hybridMultilevel"/>
    <w:tmpl w:val="CEEA728C"/>
    <w:lvl w:ilvl="0" w:tplc="0C0C0001">
      <w:start w:val="1"/>
      <w:numFmt w:val="bullet"/>
      <w:lvlText w:val=""/>
      <w:lvlJc w:val="left"/>
      <w:pPr>
        <w:ind w:left="11" w:hanging="360"/>
      </w:pPr>
      <w:rPr>
        <w:rFonts w:ascii="Symbol" w:hAnsi="Symbol" w:hint="default"/>
      </w:rPr>
    </w:lvl>
    <w:lvl w:ilvl="1" w:tplc="0C0C0003">
      <w:start w:val="1"/>
      <w:numFmt w:val="bullet"/>
      <w:lvlText w:val="o"/>
      <w:lvlJc w:val="left"/>
      <w:pPr>
        <w:ind w:left="731" w:hanging="360"/>
      </w:pPr>
      <w:rPr>
        <w:rFonts w:ascii="Courier New" w:hAnsi="Courier New" w:cs="Courier New" w:hint="default"/>
      </w:rPr>
    </w:lvl>
    <w:lvl w:ilvl="2" w:tplc="0C0C0005">
      <w:start w:val="1"/>
      <w:numFmt w:val="bullet"/>
      <w:lvlText w:val=""/>
      <w:lvlJc w:val="left"/>
      <w:pPr>
        <w:ind w:left="1451" w:hanging="360"/>
      </w:pPr>
      <w:rPr>
        <w:rFonts w:ascii="Wingdings" w:hAnsi="Wingdings" w:hint="default"/>
      </w:rPr>
    </w:lvl>
    <w:lvl w:ilvl="3" w:tplc="0C0C0001">
      <w:start w:val="1"/>
      <w:numFmt w:val="bullet"/>
      <w:lvlText w:val=""/>
      <w:lvlJc w:val="left"/>
      <w:pPr>
        <w:ind w:left="2171" w:hanging="360"/>
      </w:pPr>
      <w:rPr>
        <w:rFonts w:ascii="Symbol" w:hAnsi="Symbol" w:hint="default"/>
      </w:rPr>
    </w:lvl>
    <w:lvl w:ilvl="4" w:tplc="0C0C0003">
      <w:start w:val="1"/>
      <w:numFmt w:val="bullet"/>
      <w:lvlText w:val="o"/>
      <w:lvlJc w:val="left"/>
      <w:pPr>
        <w:ind w:left="2891" w:hanging="360"/>
      </w:pPr>
      <w:rPr>
        <w:rFonts w:ascii="Courier New" w:hAnsi="Courier New" w:cs="Courier New" w:hint="default"/>
      </w:rPr>
    </w:lvl>
    <w:lvl w:ilvl="5" w:tplc="0C0C0005">
      <w:start w:val="1"/>
      <w:numFmt w:val="bullet"/>
      <w:lvlText w:val=""/>
      <w:lvlJc w:val="left"/>
      <w:pPr>
        <w:ind w:left="3611" w:hanging="360"/>
      </w:pPr>
      <w:rPr>
        <w:rFonts w:ascii="Wingdings" w:hAnsi="Wingdings" w:hint="default"/>
      </w:rPr>
    </w:lvl>
    <w:lvl w:ilvl="6" w:tplc="0C0C0001">
      <w:start w:val="1"/>
      <w:numFmt w:val="bullet"/>
      <w:lvlText w:val=""/>
      <w:lvlJc w:val="left"/>
      <w:pPr>
        <w:ind w:left="4331" w:hanging="360"/>
      </w:pPr>
      <w:rPr>
        <w:rFonts w:ascii="Symbol" w:hAnsi="Symbol" w:hint="default"/>
      </w:rPr>
    </w:lvl>
    <w:lvl w:ilvl="7" w:tplc="0C0C0003">
      <w:start w:val="1"/>
      <w:numFmt w:val="bullet"/>
      <w:lvlText w:val="o"/>
      <w:lvlJc w:val="left"/>
      <w:pPr>
        <w:ind w:left="5051" w:hanging="360"/>
      </w:pPr>
      <w:rPr>
        <w:rFonts w:ascii="Courier New" w:hAnsi="Courier New" w:cs="Courier New" w:hint="default"/>
      </w:rPr>
    </w:lvl>
    <w:lvl w:ilvl="8" w:tplc="0C0C0005">
      <w:start w:val="1"/>
      <w:numFmt w:val="bullet"/>
      <w:lvlText w:val=""/>
      <w:lvlJc w:val="left"/>
      <w:pPr>
        <w:ind w:left="5771" w:hanging="360"/>
      </w:pPr>
      <w:rPr>
        <w:rFonts w:ascii="Wingdings" w:hAnsi="Wingdings" w:hint="default"/>
      </w:rPr>
    </w:lvl>
  </w:abstractNum>
  <w:abstractNum w:abstractNumId="37" w15:restartNumberingAfterBreak="0">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15:restartNumberingAfterBreak="0">
    <w:nsid w:val="75093E4D"/>
    <w:multiLevelType w:val="hybridMultilevel"/>
    <w:tmpl w:val="092AD5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9" w15:restartNumberingAfterBreak="0">
    <w:nsid w:val="7BD7283E"/>
    <w:multiLevelType w:val="hybridMultilevel"/>
    <w:tmpl w:val="051A06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15:restartNumberingAfterBreak="0">
    <w:nsid w:val="7C8427AA"/>
    <w:multiLevelType w:val="hybridMultilevel"/>
    <w:tmpl w:val="D96ECC84"/>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num w:numId="1" w16cid:durableId="1666083810">
    <w:abstractNumId w:val="3"/>
  </w:num>
  <w:num w:numId="2" w16cid:durableId="57944404">
    <w:abstractNumId w:val="0"/>
  </w:num>
  <w:num w:numId="3" w16cid:durableId="1650329161">
    <w:abstractNumId w:val="34"/>
  </w:num>
  <w:num w:numId="4" w16cid:durableId="1971740414">
    <w:abstractNumId w:val="31"/>
  </w:num>
  <w:num w:numId="5" w16cid:durableId="599141354">
    <w:abstractNumId w:val="26"/>
  </w:num>
  <w:num w:numId="6" w16cid:durableId="1838034503">
    <w:abstractNumId w:val="20"/>
  </w:num>
  <w:num w:numId="7" w16cid:durableId="1898972101">
    <w:abstractNumId w:val="25"/>
  </w:num>
  <w:num w:numId="8" w16cid:durableId="131405043">
    <w:abstractNumId w:val="2"/>
  </w:num>
  <w:num w:numId="9" w16cid:durableId="1882933473">
    <w:abstractNumId w:val="32"/>
  </w:num>
  <w:num w:numId="10" w16cid:durableId="886988066">
    <w:abstractNumId w:val="33"/>
  </w:num>
  <w:num w:numId="11" w16cid:durableId="944116135">
    <w:abstractNumId w:val="35"/>
  </w:num>
  <w:num w:numId="12" w16cid:durableId="954554835">
    <w:abstractNumId w:val="40"/>
  </w:num>
  <w:num w:numId="13" w16cid:durableId="1823039174">
    <w:abstractNumId w:val="38"/>
  </w:num>
  <w:num w:numId="14" w16cid:durableId="1234042967">
    <w:abstractNumId w:val="27"/>
  </w:num>
  <w:num w:numId="15" w16cid:durableId="1293288272">
    <w:abstractNumId w:val="15"/>
  </w:num>
  <w:num w:numId="16" w16cid:durableId="515657027">
    <w:abstractNumId w:val="17"/>
  </w:num>
  <w:num w:numId="17" w16cid:durableId="2057074354">
    <w:abstractNumId w:val="6"/>
  </w:num>
  <w:num w:numId="18" w16cid:durableId="1054701675">
    <w:abstractNumId w:val="7"/>
  </w:num>
  <w:num w:numId="19" w16cid:durableId="1131291898">
    <w:abstractNumId w:val="19"/>
  </w:num>
  <w:num w:numId="20" w16cid:durableId="506671946">
    <w:abstractNumId w:val="28"/>
  </w:num>
  <w:num w:numId="21" w16cid:durableId="676928615">
    <w:abstractNumId w:val="29"/>
  </w:num>
  <w:num w:numId="22" w16cid:durableId="1841385572">
    <w:abstractNumId w:val="12"/>
  </w:num>
  <w:num w:numId="23" w16cid:durableId="430666522">
    <w:abstractNumId w:val="8"/>
  </w:num>
  <w:num w:numId="24" w16cid:durableId="608244418">
    <w:abstractNumId w:val="5"/>
  </w:num>
  <w:num w:numId="25" w16cid:durableId="1263034505">
    <w:abstractNumId w:val="37"/>
  </w:num>
  <w:num w:numId="26" w16cid:durableId="1625189891">
    <w:abstractNumId w:val="39"/>
  </w:num>
  <w:num w:numId="27" w16cid:durableId="819931678">
    <w:abstractNumId w:val="11"/>
  </w:num>
  <w:num w:numId="28" w16cid:durableId="2091149315">
    <w:abstractNumId w:val="9"/>
  </w:num>
  <w:num w:numId="29" w16cid:durableId="2096707718">
    <w:abstractNumId w:val="18"/>
  </w:num>
  <w:num w:numId="30" w16cid:durableId="258611776">
    <w:abstractNumId w:val="24"/>
  </w:num>
  <w:num w:numId="31" w16cid:durableId="347947450">
    <w:abstractNumId w:val="10"/>
  </w:num>
  <w:num w:numId="32" w16cid:durableId="1087536120">
    <w:abstractNumId w:val="1"/>
  </w:num>
  <w:num w:numId="33" w16cid:durableId="1473911864">
    <w:abstractNumId w:val="36"/>
  </w:num>
  <w:num w:numId="34" w16cid:durableId="586305502">
    <w:abstractNumId w:val="22"/>
  </w:num>
  <w:num w:numId="35" w16cid:durableId="1024287805">
    <w:abstractNumId w:val="21"/>
  </w:num>
  <w:num w:numId="36" w16cid:durableId="1318413976">
    <w:abstractNumId w:val="13"/>
  </w:num>
  <w:num w:numId="37" w16cid:durableId="407777312">
    <w:abstractNumId w:val="23"/>
  </w:num>
  <w:num w:numId="38" w16cid:durableId="1929272266">
    <w:abstractNumId w:val="30"/>
  </w:num>
  <w:num w:numId="39" w16cid:durableId="959995809">
    <w:abstractNumId w:val="4"/>
  </w:num>
  <w:num w:numId="40" w16cid:durableId="553589626">
    <w:abstractNumId w:val="14"/>
  </w:num>
  <w:num w:numId="41" w16cid:durableId="193116196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32"/>
    <w:rsid w:val="00003C92"/>
    <w:rsid w:val="00005043"/>
    <w:rsid w:val="000111FD"/>
    <w:rsid w:val="0001447C"/>
    <w:rsid w:val="0002009C"/>
    <w:rsid w:val="000256D0"/>
    <w:rsid w:val="00032BB1"/>
    <w:rsid w:val="000417A7"/>
    <w:rsid w:val="00041BFA"/>
    <w:rsid w:val="00042CB2"/>
    <w:rsid w:val="000478AC"/>
    <w:rsid w:val="00053143"/>
    <w:rsid w:val="00054C24"/>
    <w:rsid w:val="000554F1"/>
    <w:rsid w:val="00061CF2"/>
    <w:rsid w:val="000637CE"/>
    <w:rsid w:val="00064650"/>
    <w:rsid w:val="0007708D"/>
    <w:rsid w:val="00080D01"/>
    <w:rsid w:val="00092F1C"/>
    <w:rsid w:val="000951FC"/>
    <w:rsid w:val="00096BE5"/>
    <w:rsid w:val="000A3E15"/>
    <w:rsid w:val="000A5027"/>
    <w:rsid w:val="000B2B15"/>
    <w:rsid w:val="000B722B"/>
    <w:rsid w:val="000B730D"/>
    <w:rsid w:val="000B7F6D"/>
    <w:rsid w:val="000C3FA0"/>
    <w:rsid w:val="000C4633"/>
    <w:rsid w:val="000C4A12"/>
    <w:rsid w:val="000D42CC"/>
    <w:rsid w:val="000D52C7"/>
    <w:rsid w:val="000D77AB"/>
    <w:rsid w:val="000E2BD5"/>
    <w:rsid w:val="000F055C"/>
    <w:rsid w:val="000F594E"/>
    <w:rsid w:val="000F7D73"/>
    <w:rsid w:val="0011224E"/>
    <w:rsid w:val="00130C02"/>
    <w:rsid w:val="0013419F"/>
    <w:rsid w:val="00141E9F"/>
    <w:rsid w:val="00146E45"/>
    <w:rsid w:val="00155A98"/>
    <w:rsid w:val="00166BB9"/>
    <w:rsid w:val="001673CA"/>
    <w:rsid w:val="001746C9"/>
    <w:rsid w:val="00175E7E"/>
    <w:rsid w:val="00176AA8"/>
    <w:rsid w:val="001808A2"/>
    <w:rsid w:val="00193A1F"/>
    <w:rsid w:val="0019497C"/>
    <w:rsid w:val="00195954"/>
    <w:rsid w:val="00197277"/>
    <w:rsid w:val="00197A59"/>
    <w:rsid w:val="001A00F0"/>
    <w:rsid w:val="001A10A6"/>
    <w:rsid w:val="001A1F06"/>
    <w:rsid w:val="001A329B"/>
    <w:rsid w:val="001A465D"/>
    <w:rsid w:val="001B7D31"/>
    <w:rsid w:val="001C47E9"/>
    <w:rsid w:val="001C5EBC"/>
    <w:rsid w:val="001C7A9A"/>
    <w:rsid w:val="001E1688"/>
    <w:rsid w:val="001E39BC"/>
    <w:rsid w:val="001E3F72"/>
    <w:rsid w:val="001F002C"/>
    <w:rsid w:val="001F3223"/>
    <w:rsid w:val="001F7935"/>
    <w:rsid w:val="001F7E94"/>
    <w:rsid w:val="00201B13"/>
    <w:rsid w:val="00214C4B"/>
    <w:rsid w:val="0021746E"/>
    <w:rsid w:val="00236359"/>
    <w:rsid w:val="00243F09"/>
    <w:rsid w:val="00247CEB"/>
    <w:rsid w:val="002558CC"/>
    <w:rsid w:val="0026123E"/>
    <w:rsid w:val="00266A8B"/>
    <w:rsid w:val="00284DA7"/>
    <w:rsid w:val="00286C4C"/>
    <w:rsid w:val="00297446"/>
    <w:rsid w:val="002B0DAD"/>
    <w:rsid w:val="002B2485"/>
    <w:rsid w:val="002B5B9D"/>
    <w:rsid w:val="002C31A1"/>
    <w:rsid w:val="002C3F0F"/>
    <w:rsid w:val="002D0180"/>
    <w:rsid w:val="002D0A71"/>
    <w:rsid w:val="002D0BF1"/>
    <w:rsid w:val="002D13D3"/>
    <w:rsid w:val="002D1DDD"/>
    <w:rsid w:val="002D389F"/>
    <w:rsid w:val="002E0B63"/>
    <w:rsid w:val="002E7BA8"/>
    <w:rsid w:val="002F53BD"/>
    <w:rsid w:val="00301159"/>
    <w:rsid w:val="0030613A"/>
    <w:rsid w:val="00306420"/>
    <w:rsid w:val="00312C35"/>
    <w:rsid w:val="0031327D"/>
    <w:rsid w:val="003204FB"/>
    <w:rsid w:val="00325106"/>
    <w:rsid w:val="00332454"/>
    <w:rsid w:val="00345F26"/>
    <w:rsid w:val="00346D21"/>
    <w:rsid w:val="003569E1"/>
    <w:rsid w:val="00357BCD"/>
    <w:rsid w:val="00362231"/>
    <w:rsid w:val="00366B41"/>
    <w:rsid w:val="003747A3"/>
    <w:rsid w:val="0038220C"/>
    <w:rsid w:val="00382FF6"/>
    <w:rsid w:val="003847E8"/>
    <w:rsid w:val="003862B2"/>
    <w:rsid w:val="003879EE"/>
    <w:rsid w:val="0039404F"/>
    <w:rsid w:val="003A12C3"/>
    <w:rsid w:val="003B4D5E"/>
    <w:rsid w:val="003B661A"/>
    <w:rsid w:val="003C1472"/>
    <w:rsid w:val="003C1BCA"/>
    <w:rsid w:val="003C6884"/>
    <w:rsid w:val="003C7B90"/>
    <w:rsid w:val="003D0047"/>
    <w:rsid w:val="003D00EC"/>
    <w:rsid w:val="003D0228"/>
    <w:rsid w:val="003D30E4"/>
    <w:rsid w:val="003D5028"/>
    <w:rsid w:val="003D763F"/>
    <w:rsid w:val="003E3D54"/>
    <w:rsid w:val="003E494F"/>
    <w:rsid w:val="003E5415"/>
    <w:rsid w:val="0040561D"/>
    <w:rsid w:val="00405AB2"/>
    <w:rsid w:val="00407697"/>
    <w:rsid w:val="0041178C"/>
    <w:rsid w:val="00413845"/>
    <w:rsid w:val="00416887"/>
    <w:rsid w:val="0041782C"/>
    <w:rsid w:val="00422BE8"/>
    <w:rsid w:val="00433046"/>
    <w:rsid w:val="0044306A"/>
    <w:rsid w:val="00462425"/>
    <w:rsid w:val="00473F13"/>
    <w:rsid w:val="00480747"/>
    <w:rsid w:val="00482AD3"/>
    <w:rsid w:val="00482B5B"/>
    <w:rsid w:val="00484F96"/>
    <w:rsid w:val="00490340"/>
    <w:rsid w:val="00491345"/>
    <w:rsid w:val="004B77FC"/>
    <w:rsid w:val="004C2086"/>
    <w:rsid w:val="004C623F"/>
    <w:rsid w:val="004C706A"/>
    <w:rsid w:val="004D03F2"/>
    <w:rsid w:val="004E0467"/>
    <w:rsid w:val="004E0C7F"/>
    <w:rsid w:val="004F18B6"/>
    <w:rsid w:val="004F4EA4"/>
    <w:rsid w:val="004F5E22"/>
    <w:rsid w:val="004F7393"/>
    <w:rsid w:val="00502421"/>
    <w:rsid w:val="00502C9E"/>
    <w:rsid w:val="00512B74"/>
    <w:rsid w:val="00513223"/>
    <w:rsid w:val="00515214"/>
    <w:rsid w:val="00515C86"/>
    <w:rsid w:val="005200FD"/>
    <w:rsid w:val="0052130A"/>
    <w:rsid w:val="00521C2E"/>
    <w:rsid w:val="00521F2C"/>
    <w:rsid w:val="005333E9"/>
    <w:rsid w:val="00533B4C"/>
    <w:rsid w:val="00537D54"/>
    <w:rsid w:val="00541747"/>
    <w:rsid w:val="0054429D"/>
    <w:rsid w:val="0054598B"/>
    <w:rsid w:val="005461FC"/>
    <w:rsid w:val="005529A6"/>
    <w:rsid w:val="0055799F"/>
    <w:rsid w:val="00562C99"/>
    <w:rsid w:val="005721DF"/>
    <w:rsid w:val="00573020"/>
    <w:rsid w:val="00575518"/>
    <w:rsid w:val="005760A0"/>
    <w:rsid w:val="00577874"/>
    <w:rsid w:val="0059132D"/>
    <w:rsid w:val="00594825"/>
    <w:rsid w:val="005A0CF2"/>
    <w:rsid w:val="005A49EF"/>
    <w:rsid w:val="005A4B8E"/>
    <w:rsid w:val="005B0592"/>
    <w:rsid w:val="005B05F7"/>
    <w:rsid w:val="005B0D5E"/>
    <w:rsid w:val="005B688A"/>
    <w:rsid w:val="005C2AF7"/>
    <w:rsid w:val="005D0532"/>
    <w:rsid w:val="005D195F"/>
    <w:rsid w:val="005D4910"/>
    <w:rsid w:val="005D60C7"/>
    <w:rsid w:val="005D6B26"/>
    <w:rsid w:val="005E3878"/>
    <w:rsid w:val="005E48C2"/>
    <w:rsid w:val="005F2AA1"/>
    <w:rsid w:val="00602E03"/>
    <w:rsid w:val="006122EC"/>
    <w:rsid w:val="00614576"/>
    <w:rsid w:val="00625563"/>
    <w:rsid w:val="00626245"/>
    <w:rsid w:val="00631D32"/>
    <w:rsid w:val="00631D73"/>
    <w:rsid w:val="006325E4"/>
    <w:rsid w:val="0063435E"/>
    <w:rsid w:val="00637BF4"/>
    <w:rsid w:val="00645C9D"/>
    <w:rsid w:val="00654303"/>
    <w:rsid w:val="006561CB"/>
    <w:rsid w:val="00660166"/>
    <w:rsid w:val="0066106D"/>
    <w:rsid w:val="006655A5"/>
    <w:rsid w:val="0066649F"/>
    <w:rsid w:val="00672260"/>
    <w:rsid w:val="00673F5C"/>
    <w:rsid w:val="00681B4F"/>
    <w:rsid w:val="00681CC0"/>
    <w:rsid w:val="006825FD"/>
    <w:rsid w:val="00685CF2"/>
    <w:rsid w:val="006A22FD"/>
    <w:rsid w:val="006A35C0"/>
    <w:rsid w:val="006A74BC"/>
    <w:rsid w:val="006B36F4"/>
    <w:rsid w:val="006B3881"/>
    <w:rsid w:val="006B5ADD"/>
    <w:rsid w:val="006B7B31"/>
    <w:rsid w:val="006C403D"/>
    <w:rsid w:val="006D1403"/>
    <w:rsid w:val="006D1993"/>
    <w:rsid w:val="006D26A5"/>
    <w:rsid w:val="006D342C"/>
    <w:rsid w:val="006D5247"/>
    <w:rsid w:val="006F2B97"/>
    <w:rsid w:val="006F3F58"/>
    <w:rsid w:val="006F454B"/>
    <w:rsid w:val="006F488F"/>
    <w:rsid w:val="006F4BBF"/>
    <w:rsid w:val="006F5D08"/>
    <w:rsid w:val="0070149C"/>
    <w:rsid w:val="007045C7"/>
    <w:rsid w:val="007121D3"/>
    <w:rsid w:val="007147CD"/>
    <w:rsid w:val="007179BB"/>
    <w:rsid w:val="00721091"/>
    <w:rsid w:val="007311E1"/>
    <w:rsid w:val="00736683"/>
    <w:rsid w:val="00742ED2"/>
    <w:rsid w:val="0074348B"/>
    <w:rsid w:val="00746D88"/>
    <w:rsid w:val="00755DB0"/>
    <w:rsid w:val="00760CEF"/>
    <w:rsid w:val="007629D1"/>
    <w:rsid w:val="00772036"/>
    <w:rsid w:val="00775140"/>
    <w:rsid w:val="00777C68"/>
    <w:rsid w:val="007831D4"/>
    <w:rsid w:val="007961B9"/>
    <w:rsid w:val="007A6190"/>
    <w:rsid w:val="007B781B"/>
    <w:rsid w:val="007C2223"/>
    <w:rsid w:val="007D4C73"/>
    <w:rsid w:val="007E28F8"/>
    <w:rsid w:val="007F1C77"/>
    <w:rsid w:val="007F6DAB"/>
    <w:rsid w:val="008064F8"/>
    <w:rsid w:val="00807041"/>
    <w:rsid w:val="008161E7"/>
    <w:rsid w:val="00820E48"/>
    <w:rsid w:val="00824957"/>
    <w:rsid w:val="00827D88"/>
    <w:rsid w:val="00836474"/>
    <w:rsid w:val="008430A0"/>
    <w:rsid w:val="00844887"/>
    <w:rsid w:val="008461E4"/>
    <w:rsid w:val="008469C3"/>
    <w:rsid w:val="00846A2F"/>
    <w:rsid w:val="00850827"/>
    <w:rsid w:val="00850B61"/>
    <w:rsid w:val="0085436B"/>
    <w:rsid w:val="0085440F"/>
    <w:rsid w:val="00854C8E"/>
    <w:rsid w:val="0085504E"/>
    <w:rsid w:val="00855292"/>
    <w:rsid w:val="00856988"/>
    <w:rsid w:val="00857ACF"/>
    <w:rsid w:val="00857BDC"/>
    <w:rsid w:val="0086580D"/>
    <w:rsid w:val="008738C0"/>
    <w:rsid w:val="00882E56"/>
    <w:rsid w:val="00884E86"/>
    <w:rsid w:val="008925BB"/>
    <w:rsid w:val="00894347"/>
    <w:rsid w:val="008A2C53"/>
    <w:rsid w:val="008A3222"/>
    <w:rsid w:val="008B79F5"/>
    <w:rsid w:val="008B7FAA"/>
    <w:rsid w:val="008C4275"/>
    <w:rsid w:val="008C4FF6"/>
    <w:rsid w:val="008D4A1C"/>
    <w:rsid w:val="008E1DBB"/>
    <w:rsid w:val="008E3F34"/>
    <w:rsid w:val="008E6995"/>
    <w:rsid w:val="008F1E32"/>
    <w:rsid w:val="008F3D70"/>
    <w:rsid w:val="008F4918"/>
    <w:rsid w:val="008F517B"/>
    <w:rsid w:val="009025AC"/>
    <w:rsid w:val="00905C90"/>
    <w:rsid w:val="00913A30"/>
    <w:rsid w:val="00927642"/>
    <w:rsid w:val="00934BAD"/>
    <w:rsid w:val="00946F00"/>
    <w:rsid w:val="00951DBB"/>
    <w:rsid w:val="00963C52"/>
    <w:rsid w:val="00971137"/>
    <w:rsid w:val="00973B42"/>
    <w:rsid w:val="00976923"/>
    <w:rsid w:val="00982286"/>
    <w:rsid w:val="00991BB5"/>
    <w:rsid w:val="009946D9"/>
    <w:rsid w:val="00995B59"/>
    <w:rsid w:val="00996571"/>
    <w:rsid w:val="009A1A53"/>
    <w:rsid w:val="009A1D18"/>
    <w:rsid w:val="009A249B"/>
    <w:rsid w:val="009A39B8"/>
    <w:rsid w:val="009A4C1F"/>
    <w:rsid w:val="009B0073"/>
    <w:rsid w:val="009B49E8"/>
    <w:rsid w:val="009B755F"/>
    <w:rsid w:val="009C147C"/>
    <w:rsid w:val="009C2F10"/>
    <w:rsid w:val="009C4E65"/>
    <w:rsid w:val="009C51EC"/>
    <w:rsid w:val="009D78B9"/>
    <w:rsid w:val="009E5D31"/>
    <w:rsid w:val="009E68DF"/>
    <w:rsid w:val="00A03FDC"/>
    <w:rsid w:val="00A04124"/>
    <w:rsid w:val="00A05F79"/>
    <w:rsid w:val="00A10294"/>
    <w:rsid w:val="00A16E03"/>
    <w:rsid w:val="00A173D2"/>
    <w:rsid w:val="00A23055"/>
    <w:rsid w:val="00A26084"/>
    <w:rsid w:val="00A26CD1"/>
    <w:rsid w:val="00A331EE"/>
    <w:rsid w:val="00A35211"/>
    <w:rsid w:val="00A3554D"/>
    <w:rsid w:val="00A3741A"/>
    <w:rsid w:val="00A44F6D"/>
    <w:rsid w:val="00A50106"/>
    <w:rsid w:val="00A52E78"/>
    <w:rsid w:val="00A55CA6"/>
    <w:rsid w:val="00A61C74"/>
    <w:rsid w:val="00A63943"/>
    <w:rsid w:val="00A66294"/>
    <w:rsid w:val="00A66966"/>
    <w:rsid w:val="00A67D91"/>
    <w:rsid w:val="00A72C84"/>
    <w:rsid w:val="00A77D52"/>
    <w:rsid w:val="00A844B2"/>
    <w:rsid w:val="00A85C26"/>
    <w:rsid w:val="00A900C8"/>
    <w:rsid w:val="00A91670"/>
    <w:rsid w:val="00A93D77"/>
    <w:rsid w:val="00AA082F"/>
    <w:rsid w:val="00AA197B"/>
    <w:rsid w:val="00AA2E09"/>
    <w:rsid w:val="00AA671A"/>
    <w:rsid w:val="00AB0346"/>
    <w:rsid w:val="00AB34E4"/>
    <w:rsid w:val="00AB5EDD"/>
    <w:rsid w:val="00AB6B72"/>
    <w:rsid w:val="00AC3DF2"/>
    <w:rsid w:val="00AC73C6"/>
    <w:rsid w:val="00AC7683"/>
    <w:rsid w:val="00AD0E33"/>
    <w:rsid w:val="00AD1CE4"/>
    <w:rsid w:val="00AD6DEC"/>
    <w:rsid w:val="00AF03E4"/>
    <w:rsid w:val="00AF62A1"/>
    <w:rsid w:val="00B00D05"/>
    <w:rsid w:val="00B00FE4"/>
    <w:rsid w:val="00B13F75"/>
    <w:rsid w:val="00B20505"/>
    <w:rsid w:val="00B26542"/>
    <w:rsid w:val="00B34453"/>
    <w:rsid w:val="00B45A1E"/>
    <w:rsid w:val="00B470E3"/>
    <w:rsid w:val="00B472D5"/>
    <w:rsid w:val="00B47351"/>
    <w:rsid w:val="00B50A71"/>
    <w:rsid w:val="00B50B41"/>
    <w:rsid w:val="00B50B8B"/>
    <w:rsid w:val="00B50D50"/>
    <w:rsid w:val="00B51764"/>
    <w:rsid w:val="00B57E85"/>
    <w:rsid w:val="00B654EC"/>
    <w:rsid w:val="00B656F4"/>
    <w:rsid w:val="00B70757"/>
    <w:rsid w:val="00B7650B"/>
    <w:rsid w:val="00B8144F"/>
    <w:rsid w:val="00B83834"/>
    <w:rsid w:val="00B85127"/>
    <w:rsid w:val="00B91892"/>
    <w:rsid w:val="00B9227F"/>
    <w:rsid w:val="00B933E8"/>
    <w:rsid w:val="00BA2932"/>
    <w:rsid w:val="00BA2B4F"/>
    <w:rsid w:val="00BA5F6F"/>
    <w:rsid w:val="00BB13AC"/>
    <w:rsid w:val="00BB3C38"/>
    <w:rsid w:val="00BB45AE"/>
    <w:rsid w:val="00BB629C"/>
    <w:rsid w:val="00BB7C91"/>
    <w:rsid w:val="00BC40D4"/>
    <w:rsid w:val="00BC5184"/>
    <w:rsid w:val="00BC52A0"/>
    <w:rsid w:val="00BC5FB1"/>
    <w:rsid w:val="00BC655A"/>
    <w:rsid w:val="00BD0567"/>
    <w:rsid w:val="00BE52F1"/>
    <w:rsid w:val="00BE6924"/>
    <w:rsid w:val="00BE7193"/>
    <w:rsid w:val="00BF27D0"/>
    <w:rsid w:val="00BF7B13"/>
    <w:rsid w:val="00C01570"/>
    <w:rsid w:val="00C01B46"/>
    <w:rsid w:val="00C10663"/>
    <w:rsid w:val="00C1461B"/>
    <w:rsid w:val="00C20D96"/>
    <w:rsid w:val="00C30373"/>
    <w:rsid w:val="00C329FB"/>
    <w:rsid w:val="00C371CD"/>
    <w:rsid w:val="00C4344C"/>
    <w:rsid w:val="00C60FAA"/>
    <w:rsid w:val="00C63AD4"/>
    <w:rsid w:val="00C646FC"/>
    <w:rsid w:val="00C672C8"/>
    <w:rsid w:val="00C739E6"/>
    <w:rsid w:val="00C73EBC"/>
    <w:rsid w:val="00C7417E"/>
    <w:rsid w:val="00C7486A"/>
    <w:rsid w:val="00C81E3C"/>
    <w:rsid w:val="00C86233"/>
    <w:rsid w:val="00C93F09"/>
    <w:rsid w:val="00C954B8"/>
    <w:rsid w:val="00C96076"/>
    <w:rsid w:val="00CA4C9F"/>
    <w:rsid w:val="00CA5981"/>
    <w:rsid w:val="00CB240A"/>
    <w:rsid w:val="00CB2C9A"/>
    <w:rsid w:val="00CB3838"/>
    <w:rsid w:val="00CB4711"/>
    <w:rsid w:val="00CC2EDA"/>
    <w:rsid w:val="00CC418E"/>
    <w:rsid w:val="00CC45C6"/>
    <w:rsid w:val="00CC50BB"/>
    <w:rsid w:val="00CC56B6"/>
    <w:rsid w:val="00CC7CD8"/>
    <w:rsid w:val="00CD3F7A"/>
    <w:rsid w:val="00CE4A7E"/>
    <w:rsid w:val="00CE689B"/>
    <w:rsid w:val="00CE7E58"/>
    <w:rsid w:val="00CF2EF0"/>
    <w:rsid w:val="00CF563D"/>
    <w:rsid w:val="00CF598A"/>
    <w:rsid w:val="00CF6E03"/>
    <w:rsid w:val="00CF7546"/>
    <w:rsid w:val="00CF7C67"/>
    <w:rsid w:val="00D03829"/>
    <w:rsid w:val="00D04FED"/>
    <w:rsid w:val="00D0604A"/>
    <w:rsid w:val="00D21C6C"/>
    <w:rsid w:val="00D24053"/>
    <w:rsid w:val="00D24C16"/>
    <w:rsid w:val="00D32A0F"/>
    <w:rsid w:val="00D342D8"/>
    <w:rsid w:val="00D3587E"/>
    <w:rsid w:val="00D45A46"/>
    <w:rsid w:val="00D46D33"/>
    <w:rsid w:val="00D52D7F"/>
    <w:rsid w:val="00D54AE7"/>
    <w:rsid w:val="00D56876"/>
    <w:rsid w:val="00D667BD"/>
    <w:rsid w:val="00D6744E"/>
    <w:rsid w:val="00D80D98"/>
    <w:rsid w:val="00D83BA0"/>
    <w:rsid w:val="00D85B6D"/>
    <w:rsid w:val="00DA34D0"/>
    <w:rsid w:val="00DA582F"/>
    <w:rsid w:val="00DA7FEC"/>
    <w:rsid w:val="00DB1A7B"/>
    <w:rsid w:val="00DB1FED"/>
    <w:rsid w:val="00DB4D7E"/>
    <w:rsid w:val="00DC5168"/>
    <w:rsid w:val="00DD3F2B"/>
    <w:rsid w:val="00DD5414"/>
    <w:rsid w:val="00DD5ADE"/>
    <w:rsid w:val="00DE182E"/>
    <w:rsid w:val="00DF11E4"/>
    <w:rsid w:val="00DF469B"/>
    <w:rsid w:val="00DF5B19"/>
    <w:rsid w:val="00E009D0"/>
    <w:rsid w:val="00E039F7"/>
    <w:rsid w:val="00E04E5F"/>
    <w:rsid w:val="00E058E0"/>
    <w:rsid w:val="00E12E97"/>
    <w:rsid w:val="00E14A61"/>
    <w:rsid w:val="00E154A9"/>
    <w:rsid w:val="00E40754"/>
    <w:rsid w:val="00E4098C"/>
    <w:rsid w:val="00E54D97"/>
    <w:rsid w:val="00E620B7"/>
    <w:rsid w:val="00E620DC"/>
    <w:rsid w:val="00E62391"/>
    <w:rsid w:val="00E6293F"/>
    <w:rsid w:val="00E63D41"/>
    <w:rsid w:val="00E64919"/>
    <w:rsid w:val="00E72542"/>
    <w:rsid w:val="00E811C2"/>
    <w:rsid w:val="00E84175"/>
    <w:rsid w:val="00E877F4"/>
    <w:rsid w:val="00E90B12"/>
    <w:rsid w:val="00E94AC6"/>
    <w:rsid w:val="00E95E02"/>
    <w:rsid w:val="00E969D5"/>
    <w:rsid w:val="00E9772D"/>
    <w:rsid w:val="00E97FBD"/>
    <w:rsid w:val="00EA5697"/>
    <w:rsid w:val="00EA572E"/>
    <w:rsid w:val="00EC2646"/>
    <w:rsid w:val="00EC365D"/>
    <w:rsid w:val="00ED162D"/>
    <w:rsid w:val="00ED55E2"/>
    <w:rsid w:val="00EE301F"/>
    <w:rsid w:val="00EF1A50"/>
    <w:rsid w:val="00F029A7"/>
    <w:rsid w:val="00F04BBF"/>
    <w:rsid w:val="00F0593A"/>
    <w:rsid w:val="00F07F38"/>
    <w:rsid w:val="00F12738"/>
    <w:rsid w:val="00F23867"/>
    <w:rsid w:val="00F254AF"/>
    <w:rsid w:val="00F26B54"/>
    <w:rsid w:val="00F27230"/>
    <w:rsid w:val="00F3624F"/>
    <w:rsid w:val="00F36D06"/>
    <w:rsid w:val="00F4375A"/>
    <w:rsid w:val="00F510B2"/>
    <w:rsid w:val="00F53AAC"/>
    <w:rsid w:val="00F53B98"/>
    <w:rsid w:val="00F53F48"/>
    <w:rsid w:val="00F559DC"/>
    <w:rsid w:val="00F56BC1"/>
    <w:rsid w:val="00F5751F"/>
    <w:rsid w:val="00F637BB"/>
    <w:rsid w:val="00F649AC"/>
    <w:rsid w:val="00F64C1A"/>
    <w:rsid w:val="00F6574F"/>
    <w:rsid w:val="00F72ECB"/>
    <w:rsid w:val="00F76E28"/>
    <w:rsid w:val="00F8338B"/>
    <w:rsid w:val="00F85D0A"/>
    <w:rsid w:val="00F94883"/>
    <w:rsid w:val="00FA131C"/>
    <w:rsid w:val="00FA4FBC"/>
    <w:rsid w:val="00FA531C"/>
    <w:rsid w:val="00FA7F7E"/>
    <w:rsid w:val="00FB0F10"/>
    <w:rsid w:val="00FB18D7"/>
    <w:rsid w:val="00FC1FCF"/>
    <w:rsid w:val="00FC2BDB"/>
    <w:rsid w:val="00FC3E1E"/>
    <w:rsid w:val="00FC5389"/>
    <w:rsid w:val="00FD3829"/>
    <w:rsid w:val="00FE54D6"/>
    <w:rsid w:val="00FE75EE"/>
    <w:rsid w:val="00FF65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77F51C5"/>
  <w15:docId w15:val="{DD53AD60-EE38-4139-B18C-E0CF84FD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 w:type="paragraph" w:customStyle="1" w:styleId="elementtoproof">
    <w:name w:val="elementtoproof"/>
    <w:basedOn w:val="Normal"/>
    <w:rsid w:val="00CA5981"/>
    <w:pPr>
      <w:spacing w:before="100" w:beforeAutospacing="1" w:after="100" w:afterAutospacing="1"/>
    </w:pPr>
    <w:rPr>
      <w:rFonts w:ascii="Calibri" w:eastAsia="Calibri" w:hAnsi="Calibri" w:cs="Calibri"/>
      <w:sz w:val="22"/>
      <w:szCs w:val="22"/>
      <w:lang w:val="fr-BE" w:eastAsia="fr-BE"/>
    </w:rPr>
  </w:style>
  <w:style w:type="paragraph" w:customStyle="1" w:styleId="xmsonormal">
    <w:name w:val="x_msonormal"/>
    <w:basedOn w:val="Normal"/>
    <w:rsid w:val="00CA5981"/>
    <w:rPr>
      <w:rFonts w:ascii="Calibri" w:eastAsia="Calibri" w:hAnsi="Calibri" w:cs="Calibri"/>
      <w:sz w:val="22"/>
      <w:szCs w:val="22"/>
      <w:lang w:val="fr-BE" w:eastAsia="fr-BE"/>
    </w:rPr>
  </w:style>
  <w:style w:type="character" w:styleId="Mentionnonrsolue">
    <w:name w:val="Unresolved Mention"/>
    <w:basedOn w:val="Policepardfaut"/>
    <w:uiPriority w:val="99"/>
    <w:semiHidden/>
    <w:unhideWhenUsed/>
    <w:rsid w:val="006F3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774">
      <w:bodyDiv w:val="1"/>
      <w:marLeft w:val="0"/>
      <w:marRight w:val="0"/>
      <w:marTop w:val="0"/>
      <w:marBottom w:val="0"/>
      <w:divBdr>
        <w:top w:val="none" w:sz="0" w:space="0" w:color="auto"/>
        <w:left w:val="none" w:sz="0" w:space="0" w:color="auto"/>
        <w:bottom w:val="none" w:sz="0" w:space="0" w:color="auto"/>
        <w:right w:val="none" w:sz="0" w:space="0" w:color="auto"/>
      </w:divBdr>
    </w:div>
    <w:div w:id="137456719">
      <w:bodyDiv w:val="1"/>
      <w:marLeft w:val="0"/>
      <w:marRight w:val="0"/>
      <w:marTop w:val="0"/>
      <w:marBottom w:val="0"/>
      <w:divBdr>
        <w:top w:val="none" w:sz="0" w:space="0" w:color="auto"/>
        <w:left w:val="none" w:sz="0" w:space="0" w:color="auto"/>
        <w:bottom w:val="none" w:sz="0" w:space="0" w:color="auto"/>
        <w:right w:val="none" w:sz="0" w:space="0" w:color="auto"/>
      </w:divBdr>
    </w:div>
    <w:div w:id="255139609">
      <w:bodyDiv w:val="1"/>
      <w:marLeft w:val="0"/>
      <w:marRight w:val="0"/>
      <w:marTop w:val="0"/>
      <w:marBottom w:val="0"/>
      <w:divBdr>
        <w:top w:val="none" w:sz="0" w:space="0" w:color="auto"/>
        <w:left w:val="none" w:sz="0" w:space="0" w:color="auto"/>
        <w:bottom w:val="none" w:sz="0" w:space="0" w:color="auto"/>
        <w:right w:val="none" w:sz="0" w:space="0" w:color="auto"/>
      </w:divBdr>
    </w:div>
    <w:div w:id="261108546">
      <w:bodyDiv w:val="1"/>
      <w:marLeft w:val="0"/>
      <w:marRight w:val="0"/>
      <w:marTop w:val="0"/>
      <w:marBottom w:val="0"/>
      <w:divBdr>
        <w:top w:val="none" w:sz="0" w:space="0" w:color="auto"/>
        <w:left w:val="none" w:sz="0" w:space="0" w:color="auto"/>
        <w:bottom w:val="none" w:sz="0" w:space="0" w:color="auto"/>
        <w:right w:val="none" w:sz="0" w:space="0" w:color="auto"/>
      </w:divBdr>
    </w:div>
    <w:div w:id="270480230">
      <w:bodyDiv w:val="1"/>
      <w:marLeft w:val="0"/>
      <w:marRight w:val="0"/>
      <w:marTop w:val="0"/>
      <w:marBottom w:val="0"/>
      <w:divBdr>
        <w:top w:val="none" w:sz="0" w:space="0" w:color="auto"/>
        <w:left w:val="none" w:sz="0" w:space="0" w:color="auto"/>
        <w:bottom w:val="none" w:sz="0" w:space="0" w:color="auto"/>
        <w:right w:val="none" w:sz="0" w:space="0" w:color="auto"/>
      </w:divBdr>
    </w:div>
    <w:div w:id="293101397">
      <w:bodyDiv w:val="1"/>
      <w:marLeft w:val="0"/>
      <w:marRight w:val="0"/>
      <w:marTop w:val="0"/>
      <w:marBottom w:val="0"/>
      <w:divBdr>
        <w:top w:val="none" w:sz="0" w:space="0" w:color="auto"/>
        <w:left w:val="none" w:sz="0" w:space="0" w:color="auto"/>
        <w:bottom w:val="none" w:sz="0" w:space="0" w:color="auto"/>
        <w:right w:val="none" w:sz="0" w:space="0" w:color="auto"/>
      </w:divBdr>
    </w:div>
    <w:div w:id="412698982">
      <w:bodyDiv w:val="1"/>
      <w:marLeft w:val="0"/>
      <w:marRight w:val="0"/>
      <w:marTop w:val="0"/>
      <w:marBottom w:val="0"/>
      <w:divBdr>
        <w:top w:val="none" w:sz="0" w:space="0" w:color="auto"/>
        <w:left w:val="none" w:sz="0" w:space="0" w:color="auto"/>
        <w:bottom w:val="none" w:sz="0" w:space="0" w:color="auto"/>
        <w:right w:val="none" w:sz="0" w:space="0" w:color="auto"/>
      </w:divBdr>
    </w:div>
    <w:div w:id="464392738">
      <w:bodyDiv w:val="1"/>
      <w:marLeft w:val="0"/>
      <w:marRight w:val="0"/>
      <w:marTop w:val="0"/>
      <w:marBottom w:val="0"/>
      <w:divBdr>
        <w:top w:val="none" w:sz="0" w:space="0" w:color="auto"/>
        <w:left w:val="none" w:sz="0" w:space="0" w:color="auto"/>
        <w:bottom w:val="none" w:sz="0" w:space="0" w:color="auto"/>
        <w:right w:val="none" w:sz="0" w:space="0" w:color="auto"/>
      </w:divBdr>
    </w:div>
    <w:div w:id="558828602">
      <w:bodyDiv w:val="1"/>
      <w:marLeft w:val="0"/>
      <w:marRight w:val="0"/>
      <w:marTop w:val="0"/>
      <w:marBottom w:val="0"/>
      <w:divBdr>
        <w:top w:val="none" w:sz="0" w:space="0" w:color="auto"/>
        <w:left w:val="none" w:sz="0" w:space="0" w:color="auto"/>
        <w:bottom w:val="none" w:sz="0" w:space="0" w:color="auto"/>
        <w:right w:val="none" w:sz="0" w:space="0" w:color="auto"/>
      </w:divBdr>
    </w:div>
    <w:div w:id="670912217">
      <w:bodyDiv w:val="1"/>
      <w:marLeft w:val="0"/>
      <w:marRight w:val="0"/>
      <w:marTop w:val="0"/>
      <w:marBottom w:val="0"/>
      <w:divBdr>
        <w:top w:val="none" w:sz="0" w:space="0" w:color="auto"/>
        <w:left w:val="none" w:sz="0" w:space="0" w:color="auto"/>
        <w:bottom w:val="none" w:sz="0" w:space="0" w:color="auto"/>
        <w:right w:val="none" w:sz="0" w:space="0" w:color="auto"/>
      </w:divBdr>
    </w:div>
    <w:div w:id="739668742">
      <w:bodyDiv w:val="1"/>
      <w:marLeft w:val="0"/>
      <w:marRight w:val="0"/>
      <w:marTop w:val="0"/>
      <w:marBottom w:val="0"/>
      <w:divBdr>
        <w:top w:val="none" w:sz="0" w:space="0" w:color="auto"/>
        <w:left w:val="none" w:sz="0" w:space="0" w:color="auto"/>
        <w:bottom w:val="none" w:sz="0" w:space="0" w:color="auto"/>
        <w:right w:val="none" w:sz="0" w:space="0" w:color="auto"/>
      </w:divBdr>
    </w:div>
    <w:div w:id="744033141">
      <w:bodyDiv w:val="1"/>
      <w:marLeft w:val="0"/>
      <w:marRight w:val="0"/>
      <w:marTop w:val="0"/>
      <w:marBottom w:val="0"/>
      <w:divBdr>
        <w:top w:val="none" w:sz="0" w:space="0" w:color="auto"/>
        <w:left w:val="none" w:sz="0" w:space="0" w:color="auto"/>
        <w:bottom w:val="none" w:sz="0" w:space="0" w:color="auto"/>
        <w:right w:val="none" w:sz="0" w:space="0" w:color="auto"/>
      </w:divBdr>
    </w:div>
    <w:div w:id="810824469">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44856654">
      <w:bodyDiv w:val="1"/>
      <w:marLeft w:val="0"/>
      <w:marRight w:val="0"/>
      <w:marTop w:val="0"/>
      <w:marBottom w:val="0"/>
      <w:divBdr>
        <w:top w:val="none" w:sz="0" w:space="0" w:color="auto"/>
        <w:left w:val="none" w:sz="0" w:space="0" w:color="auto"/>
        <w:bottom w:val="none" w:sz="0" w:space="0" w:color="auto"/>
        <w:right w:val="none" w:sz="0" w:space="0" w:color="auto"/>
      </w:divBdr>
    </w:div>
    <w:div w:id="880441523">
      <w:bodyDiv w:val="1"/>
      <w:marLeft w:val="0"/>
      <w:marRight w:val="0"/>
      <w:marTop w:val="0"/>
      <w:marBottom w:val="0"/>
      <w:divBdr>
        <w:top w:val="none" w:sz="0" w:space="0" w:color="auto"/>
        <w:left w:val="none" w:sz="0" w:space="0" w:color="auto"/>
        <w:bottom w:val="none" w:sz="0" w:space="0" w:color="auto"/>
        <w:right w:val="none" w:sz="0" w:space="0" w:color="auto"/>
      </w:divBdr>
    </w:div>
    <w:div w:id="922299411">
      <w:bodyDiv w:val="1"/>
      <w:marLeft w:val="0"/>
      <w:marRight w:val="0"/>
      <w:marTop w:val="0"/>
      <w:marBottom w:val="0"/>
      <w:divBdr>
        <w:top w:val="none" w:sz="0" w:space="0" w:color="auto"/>
        <w:left w:val="none" w:sz="0" w:space="0" w:color="auto"/>
        <w:bottom w:val="none" w:sz="0" w:space="0" w:color="auto"/>
        <w:right w:val="none" w:sz="0" w:space="0" w:color="auto"/>
      </w:divBdr>
    </w:div>
    <w:div w:id="947934917">
      <w:bodyDiv w:val="1"/>
      <w:marLeft w:val="0"/>
      <w:marRight w:val="0"/>
      <w:marTop w:val="0"/>
      <w:marBottom w:val="0"/>
      <w:divBdr>
        <w:top w:val="none" w:sz="0" w:space="0" w:color="auto"/>
        <w:left w:val="none" w:sz="0" w:space="0" w:color="auto"/>
        <w:bottom w:val="none" w:sz="0" w:space="0" w:color="auto"/>
        <w:right w:val="none" w:sz="0" w:space="0" w:color="auto"/>
      </w:divBdr>
    </w:div>
    <w:div w:id="1199007202">
      <w:bodyDiv w:val="1"/>
      <w:marLeft w:val="0"/>
      <w:marRight w:val="0"/>
      <w:marTop w:val="0"/>
      <w:marBottom w:val="0"/>
      <w:divBdr>
        <w:top w:val="none" w:sz="0" w:space="0" w:color="auto"/>
        <w:left w:val="none" w:sz="0" w:space="0" w:color="auto"/>
        <w:bottom w:val="none" w:sz="0" w:space="0" w:color="auto"/>
        <w:right w:val="none" w:sz="0" w:space="0" w:color="auto"/>
      </w:divBdr>
    </w:div>
    <w:div w:id="1269193707">
      <w:bodyDiv w:val="1"/>
      <w:marLeft w:val="0"/>
      <w:marRight w:val="0"/>
      <w:marTop w:val="0"/>
      <w:marBottom w:val="0"/>
      <w:divBdr>
        <w:top w:val="none" w:sz="0" w:space="0" w:color="auto"/>
        <w:left w:val="none" w:sz="0" w:space="0" w:color="auto"/>
        <w:bottom w:val="none" w:sz="0" w:space="0" w:color="auto"/>
        <w:right w:val="none" w:sz="0" w:space="0" w:color="auto"/>
      </w:divBdr>
    </w:div>
    <w:div w:id="1283464377">
      <w:bodyDiv w:val="1"/>
      <w:marLeft w:val="0"/>
      <w:marRight w:val="0"/>
      <w:marTop w:val="0"/>
      <w:marBottom w:val="0"/>
      <w:divBdr>
        <w:top w:val="none" w:sz="0" w:space="0" w:color="auto"/>
        <w:left w:val="none" w:sz="0" w:space="0" w:color="auto"/>
        <w:bottom w:val="none" w:sz="0" w:space="0" w:color="auto"/>
        <w:right w:val="none" w:sz="0" w:space="0" w:color="auto"/>
      </w:divBdr>
    </w:div>
    <w:div w:id="1384402840">
      <w:bodyDiv w:val="1"/>
      <w:marLeft w:val="0"/>
      <w:marRight w:val="0"/>
      <w:marTop w:val="0"/>
      <w:marBottom w:val="0"/>
      <w:divBdr>
        <w:top w:val="none" w:sz="0" w:space="0" w:color="auto"/>
        <w:left w:val="none" w:sz="0" w:space="0" w:color="auto"/>
        <w:bottom w:val="none" w:sz="0" w:space="0" w:color="auto"/>
        <w:right w:val="none" w:sz="0" w:space="0" w:color="auto"/>
      </w:divBdr>
    </w:div>
    <w:div w:id="1531797732">
      <w:bodyDiv w:val="1"/>
      <w:marLeft w:val="0"/>
      <w:marRight w:val="0"/>
      <w:marTop w:val="0"/>
      <w:marBottom w:val="0"/>
      <w:divBdr>
        <w:top w:val="none" w:sz="0" w:space="0" w:color="auto"/>
        <w:left w:val="none" w:sz="0" w:space="0" w:color="auto"/>
        <w:bottom w:val="none" w:sz="0" w:space="0" w:color="auto"/>
        <w:right w:val="none" w:sz="0" w:space="0" w:color="auto"/>
      </w:divBdr>
    </w:div>
    <w:div w:id="1648507940">
      <w:bodyDiv w:val="1"/>
      <w:marLeft w:val="0"/>
      <w:marRight w:val="0"/>
      <w:marTop w:val="0"/>
      <w:marBottom w:val="0"/>
      <w:divBdr>
        <w:top w:val="none" w:sz="0" w:space="0" w:color="auto"/>
        <w:left w:val="none" w:sz="0" w:space="0" w:color="auto"/>
        <w:bottom w:val="none" w:sz="0" w:space="0" w:color="auto"/>
        <w:right w:val="none" w:sz="0" w:space="0" w:color="auto"/>
      </w:divBdr>
    </w:div>
    <w:div w:id="16907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iop@wbi.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uebec.ca/gouvernement/relations-internationales/appels-projets-international/quebec-wallonie-bruxelles?ADMCMD_prev=c998ba42eb7bed0d181bcea9d0271dbe&amp;pageLang=fr&amp;cHash=ac5a027aa6b23103f57897be88984de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1371-B652-440B-945F-17C4B8B7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1559</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LES ORIENTATIONS ET LES MODALITÉS D'APPUI</vt:lpstr>
    </vt:vector>
  </TitlesOfParts>
  <Company>MRI</Company>
  <LinksUpToDate>false</LinksUpToDate>
  <CharactersWithSpaces>11135</CharactersWithSpaces>
  <SharedDoc>false</SharedDoc>
  <HLinks>
    <vt:vector size="6" baseType="variant">
      <vt:variant>
        <vt:i4>6291485</vt:i4>
      </vt:variant>
      <vt:variant>
        <vt:i4>12</vt:i4>
      </vt:variant>
      <vt:variant>
        <vt:i4>0</vt:i4>
      </vt:variant>
      <vt:variant>
        <vt:i4>5</vt:i4>
      </vt:variant>
      <vt:variant>
        <vt:lpwstr>mailto:d.deleeuw@wbi.be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ORIENTATIONS ET LES MODALITÉS D'APPUI</dc:title>
  <dc:creator>MRI</dc:creator>
  <cp:lastModifiedBy>Diop Caroline</cp:lastModifiedBy>
  <cp:revision>22</cp:revision>
  <cp:lastPrinted>2019-01-16T17:03:00Z</cp:lastPrinted>
  <dcterms:created xsi:type="dcterms:W3CDTF">2024-02-07T16:28:00Z</dcterms:created>
  <dcterms:modified xsi:type="dcterms:W3CDTF">2024-02-08T10:42:00Z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