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51A3" w14:textId="11494B0D" w:rsidR="00FB21EF" w:rsidRPr="00FB21EF" w:rsidRDefault="00FB21EF" w:rsidP="00FB21EF">
      <w:pPr>
        <w:pBdr>
          <w:top w:val="single" w:sz="4" w:space="1" w:color="auto"/>
          <w:left w:val="single" w:sz="4" w:space="4" w:color="auto"/>
          <w:bottom w:val="single" w:sz="4" w:space="1" w:color="auto"/>
          <w:right w:val="single" w:sz="4" w:space="4" w:color="auto"/>
        </w:pBdr>
        <w:jc w:val="center"/>
        <w:rPr>
          <w:rFonts w:cs="Calibri"/>
          <w:color w:val="333333"/>
          <w:sz w:val="24"/>
          <w:szCs w:val="24"/>
        </w:rPr>
      </w:pPr>
      <w:bookmarkStart w:id="0" w:name="_Hlk116569495"/>
      <w:r w:rsidRPr="00BF2CED">
        <w:rPr>
          <w:rFonts w:cs="Calibri"/>
          <w:b/>
          <w:bCs/>
          <w:color w:val="333333"/>
          <w:sz w:val="24"/>
          <w:szCs w:val="24"/>
        </w:rPr>
        <w:t>Wallonie-Bruxelles International</w:t>
      </w:r>
      <w:r w:rsidRPr="00BF2CED">
        <w:rPr>
          <w:rFonts w:cs="Calibri"/>
          <w:color w:val="333333"/>
          <w:sz w:val="24"/>
          <w:szCs w:val="24"/>
        </w:rPr>
        <w:t xml:space="preserve"> (WBI) est l’agence chargée des relations internationales </w:t>
      </w:r>
      <w:r w:rsidRPr="00BF2CED">
        <w:rPr>
          <w:rFonts w:cs="Calibri"/>
          <w:b/>
          <w:bCs/>
          <w:color w:val="333333"/>
          <w:sz w:val="24"/>
          <w:szCs w:val="24"/>
        </w:rPr>
        <w:t>Wallonie-Bruxelles</w:t>
      </w:r>
      <w:r w:rsidRPr="00BF2CED">
        <w:rPr>
          <w:rFonts w:cs="Calibri"/>
          <w:color w:val="333333"/>
          <w:sz w:val="24"/>
          <w:szCs w:val="24"/>
        </w:rPr>
        <w:t xml:space="preserve">. Elle est l'instrument de la politique internationale menée par la </w:t>
      </w:r>
      <w:hyperlink r:id="rId7" w:tgtFrame="_blank" w:history="1">
        <w:r w:rsidRPr="00BF2CED">
          <w:rPr>
            <w:rFonts w:cs="Calibri"/>
            <w:color w:val="000000"/>
            <w:sz w:val="24"/>
            <w:szCs w:val="24"/>
          </w:rPr>
          <w:t>Wallonie</w:t>
        </w:r>
      </w:hyperlink>
      <w:r w:rsidRPr="00BF2CED">
        <w:rPr>
          <w:rFonts w:cs="Calibri"/>
          <w:color w:val="333333"/>
          <w:sz w:val="24"/>
          <w:szCs w:val="24"/>
        </w:rPr>
        <w:t xml:space="preserve">, la </w:t>
      </w:r>
      <w:hyperlink r:id="rId8" w:tgtFrame="_blank" w:history="1">
        <w:r w:rsidRPr="00BF2CED">
          <w:rPr>
            <w:rFonts w:cs="Calibri"/>
            <w:color w:val="000000"/>
            <w:sz w:val="24"/>
            <w:szCs w:val="24"/>
          </w:rPr>
          <w:t>Fédération Wallonie-Bruxelles</w:t>
        </w:r>
      </w:hyperlink>
      <w:r w:rsidRPr="00BF2CED">
        <w:rPr>
          <w:rFonts w:cs="Calibri"/>
          <w:color w:val="333333"/>
          <w:sz w:val="24"/>
          <w:szCs w:val="24"/>
        </w:rPr>
        <w:t xml:space="preserve"> et la </w:t>
      </w:r>
      <w:hyperlink r:id="rId9" w:tgtFrame="_blank" w:history="1">
        <w:r w:rsidRPr="00BF2CED">
          <w:rPr>
            <w:rFonts w:cs="Calibri"/>
            <w:color w:val="000000"/>
            <w:sz w:val="24"/>
            <w:szCs w:val="24"/>
          </w:rPr>
          <w:t>Commission communautaire française de la Région de Bruxelles-Capitale</w:t>
        </w:r>
      </w:hyperlink>
      <w:r w:rsidRPr="00BF2CED">
        <w:rPr>
          <w:rFonts w:cs="Calibri"/>
          <w:color w:val="333333"/>
          <w:sz w:val="24"/>
          <w:szCs w:val="24"/>
        </w:rPr>
        <w:t>.</w:t>
      </w:r>
    </w:p>
    <w:bookmarkEnd w:id="0"/>
    <w:p w14:paraId="020AA123" w14:textId="77777777" w:rsidR="00FB21EF" w:rsidRDefault="00FB21EF" w:rsidP="00FB21EF">
      <w:pPr>
        <w:spacing w:after="0" w:line="240" w:lineRule="auto"/>
        <w:jc w:val="center"/>
        <w:rPr>
          <w:rFonts w:asciiTheme="minorHAnsi" w:hAnsiTheme="minorHAnsi"/>
          <w:b/>
          <w:bCs/>
          <w:color w:val="000000" w:themeColor="text1"/>
          <w:sz w:val="28"/>
          <w:szCs w:val="28"/>
          <w:u w:val="single"/>
        </w:rPr>
      </w:pPr>
    </w:p>
    <w:p w14:paraId="2E6C88F3" w14:textId="77777777" w:rsidR="00FB21EF" w:rsidRDefault="00FB21EF" w:rsidP="00FB21EF">
      <w:pPr>
        <w:spacing w:after="0" w:line="240" w:lineRule="auto"/>
        <w:jc w:val="center"/>
        <w:rPr>
          <w:rFonts w:asciiTheme="minorHAnsi" w:hAnsiTheme="minorHAnsi"/>
          <w:b/>
          <w:bCs/>
          <w:color w:val="000000" w:themeColor="text1"/>
          <w:sz w:val="28"/>
          <w:szCs w:val="28"/>
          <w:u w:val="single"/>
        </w:rPr>
      </w:pPr>
    </w:p>
    <w:p w14:paraId="540A7679" w14:textId="77777777" w:rsidR="00FB21EF" w:rsidRDefault="00FB21EF" w:rsidP="00FB21EF">
      <w:pPr>
        <w:spacing w:after="0" w:line="240" w:lineRule="auto"/>
        <w:jc w:val="center"/>
        <w:rPr>
          <w:rFonts w:asciiTheme="minorHAnsi" w:hAnsiTheme="minorHAnsi"/>
          <w:b/>
          <w:bCs/>
          <w:color w:val="000000" w:themeColor="text1"/>
          <w:sz w:val="28"/>
          <w:szCs w:val="28"/>
          <w:u w:val="single"/>
        </w:rPr>
      </w:pPr>
    </w:p>
    <w:p w14:paraId="0EA546E1" w14:textId="4C040FF9" w:rsidR="000E3192" w:rsidRPr="00563152" w:rsidRDefault="000E3192" w:rsidP="00FB21EF">
      <w:pPr>
        <w:spacing w:after="0" w:line="240" w:lineRule="auto"/>
        <w:jc w:val="center"/>
        <w:rPr>
          <w:rFonts w:asciiTheme="minorHAnsi" w:hAnsiTheme="minorHAnsi"/>
          <w:b/>
          <w:bCs/>
          <w:color w:val="000000" w:themeColor="text1"/>
          <w:sz w:val="28"/>
          <w:szCs w:val="28"/>
          <w:u w:val="single"/>
        </w:rPr>
      </w:pPr>
      <w:r w:rsidRPr="00563152">
        <w:rPr>
          <w:rFonts w:asciiTheme="minorHAnsi" w:hAnsiTheme="minorHAnsi"/>
          <w:b/>
          <w:bCs/>
          <w:color w:val="000000" w:themeColor="text1"/>
          <w:sz w:val="28"/>
          <w:szCs w:val="28"/>
          <w:u w:val="single"/>
        </w:rPr>
        <w:t>Appel à candidatures pour le poste d</w:t>
      </w:r>
      <w:r w:rsidR="00A259CB" w:rsidRPr="00563152">
        <w:rPr>
          <w:rFonts w:asciiTheme="minorHAnsi" w:hAnsiTheme="minorHAnsi"/>
          <w:b/>
          <w:bCs/>
          <w:color w:val="000000" w:themeColor="text1"/>
          <w:sz w:val="28"/>
          <w:szCs w:val="28"/>
          <w:u w:val="single"/>
        </w:rPr>
        <w:t>’</w:t>
      </w:r>
      <w:r w:rsidR="006F22C0" w:rsidRPr="00563152">
        <w:rPr>
          <w:rFonts w:asciiTheme="minorHAnsi" w:hAnsiTheme="minorHAnsi"/>
          <w:b/>
          <w:bCs/>
          <w:color w:val="000000" w:themeColor="text1"/>
          <w:sz w:val="28"/>
          <w:szCs w:val="28"/>
          <w:u w:val="single"/>
        </w:rPr>
        <w:t>Expert(e)</w:t>
      </w:r>
      <w:r w:rsidR="00997FAA" w:rsidRPr="00563152">
        <w:rPr>
          <w:rFonts w:asciiTheme="minorHAnsi" w:hAnsiTheme="minorHAnsi"/>
          <w:b/>
          <w:bCs/>
          <w:color w:val="000000" w:themeColor="text1"/>
          <w:sz w:val="28"/>
          <w:szCs w:val="28"/>
          <w:u w:val="single"/>
        </w:rPr>
        <w:t xml:space="preserve">en charge </w:t>
      </w:r>
      <w:r w:rsidR="002C5900" w:rsidRPr="00563152">
        <w:rPr>
          <w:rFonts w:asciiTheme="minorHAnsi" w:hAnsiTheme="minorHAnsi"/>
          <w:b/>
          <w:bCs/>
          <w:color w:val="000000" w:themeColor="text1"/>
          <w:sz w:val="28"/>
          <w:szCs w:val="28"/>
          <w:u w:val="single"/>
        </w:rPr>
        <w:t xml:space="preserve">de </w:t>
      </w:r>
      <w:r w:rsidR="00563152" w:rsidRPr="00563152">
        <w:rPr>
          <w:rFonts w:asciiTheme="minorHAnsi" w:hAnsiTheme="minorHAnsi"/>
          <w:b/>
          <w:bCs/>
          <w:color w:val="000000" w:themeColor="text1"/>
          <w:sz w:val="28"/>
          <w:szCs w:val="28"/>
          <w:u w:val="single"/>
        </w:rPr>
        <w:t xml:space="preserve">la Francophonie </w:t>
      </w:r>
      <w:r w:rsidR="00FC681E" w:rsidRPr="00563152">
        <w:rPr>
          <w:rFonts w:asciiTheme="minorHAnsi" w:hAnsiTheme="minorHAnsi"/>
          <w:b/>
          <w:bCs/>
          <w:color w:val="000000" w:themeColor="text1"/>
          <w:sz w:val="28"/>
          <w:szCs w:val="28"/>
          <w:u w:val="single"/>
        </w:rPr>
        <w:t>au sein de W</w:t>
      </w:r>
      <w:r w:rsidR="00FB21EF">
        <w:rPr>
          <w:rFonts w:asciiTheme="minorHAnsi" w:hAnsiTheme="minorHAnsi"/>
          <w:b/>
          <w:bCs/>
          <w:color w:val="000000" w:themeColor="text1"/>
          <w:sz w:val="28"/>
          <w:szCs w:val="28"/>
          <w:u w:val="single"/>
        </w:rPr>
        <w:t>allonie-Bruxelles international</w:t>
      </w:r>
    </w:p>
    <w:p w14:paraId="20E65AE2" w14:textId="77777777" w:rsidR="000E3192" w:rsidRPr="00412AE2" w:rsidRDefault="000E3192" w:rsidP="00412AE2">
      <w:pPr>
        <w:spacing w:after="0" w:line="240" w:lineRule="auto"/>
        <w:jc w:val="both"/>
        <w:rPr>
          <w:rFonts w:asciiTheme="minorHAnsi" w:hAnsiTheme="minorHAnsi"/>
          <w:b/>
          <w:bCs/>
          <w:color w:val="000000" w:themeColor="text1"/>
        </w:rPr>
      </w:pPr>
    </w:p>
    <w:p w14:paraId="71918309" w14:textId="77777777" w:rsidR="001C3CB0" w:rsidRPr="00412AE2" w:rsidRDefault="001C3CB0" w:rsidP="00412AE2">
      <w:pPr>
        <w:spacing w:after="0" w:line="240" w:lineRule="auto"/>
        <w:jc w:val="both"/>
        <w:rPr>
          <w:rFonts w:asciiTheme="minorHAnsi" w:hAnsiTheme="minorHAnsi"/>
          <w:b/>
          <w:bCs/>
          <w:color w:val="000000" w:themeColor="text1"/>
        </w:rPr>
      </w:pPr>
    </w:p>
    <w:p w14:paraId="765CEBAC" w14:textId="4898F86B" w:rsidR="000E3192" w:rsidRPr="00412AE2" w:rsidRDefault="000E3192"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t>Emploi référence (à reprendre sur la candidature) : WBI/</w:t>
      </w:r>
      <w:proofErr w:type="spellStart"/>
      <w:r w:rsidR="00697FE5" w:rsidRPr="00412AE2">
        <w:rPr>
          <w:rFonts w:asciiTheme="minorHAnsi" w:hAnsiTheme="minorHAnsi"/>
          <w:b/>
          <w:bCs/>
          <w:color w:val="000000" w:themeColor="text1"/>
        </w:rPr>
        <w:t>Expert</w:t>
      </w:r>
      <w:r w:rsidR="001658A5">
        <w:rPr>
          <w:rFonts w:asciiTheme="minorHAnsi" w:hAnsiTheme="minorHAnsi"/>
          <w:b/>
          <w:bCs/>
          <w:color w:val="000000" w:themeColor="text1"/>
        </w:rPr>
        <w:t>.</w:t>
      </w:r>
      <w:r w:rsidR="001658A5" w:rsidRPr="00BF2CED">
        <w:rPr>
          <w:rFonts w:asciiTheme="minorHAnsi" w:hAnsiTheme="minorHAnsi"/>
          <w:b/>
          <w:bCs/>
          <w:color w:val="000000" w:themeColor="text1"/>
        </w:rPr>
        <w:t>e</w:t>
      </w:r>
      <w:proofErr w:type="spellEnd"/>
      <w:r w:rsidR="00697FE5" w:rsidRPr="00BF2CED">
        <w:rPr>
          <w:rFonts w:asciiTheme="minorHAnsi" w:hAnsiTheme="minorHAnsi"/>
          <w:b/>
          <w:bCs/>
          <w:color w:val="000000" w:themeColor="text1"/>
        </w:rPr>
        <w:t xml:space="preserve"> </w:t>
      </w:r>
      <w:r w:rsidR="00FB21EF" w:rsidRPr="00BF2CED">
        <w:rPr>
          <w:rFonts w:asciiTheme="minorHAnsi" w:hAnsiTheme="minorHAnsi"/>
          <w:b/>
          <w:bCs/>
          <w:color w:val="000000" w:themeColor="text1"/>
        </w:rPr>
        <w:t>Francophonie</w:t>
      </w:r>
      <w:r w:rsidRPr="00BF2CED">
        <w:rPr>
          <w:rFonts w:asciiTheme="minorHAnsi" w:hAnsiTheme="minorHAnsi"/>
          <w:b/>
          <w:bCs/>
          <w:color w:val="000000" w:themeColor="text1"/>
        </w:rPr>
        <w:t>/</w:t>
      </w:r>
      <w:r w:rsidR="00FC681E" w:rsidRPr="00BF2CED">
        <w:rPr>
          <w:rFonts w:asciiTheme="minorHAnsi" w:hAnsiTheme="minorHAnsi"/>
          <w:b/>
          <w:bCs/>
          <w:color w:val="000000" w:themeColor="text1"/>
        </w:rPr>
        <w:t>ID</w:t>
      </w:r>
      <w:r w:rsidR="00C00CF7" w:rsidRPr="00BF2CED">
        <w:rPr>
          <w:rFonts w:asciiTheme="minorHAnsi" w:hAnsiTheme="minorHAnsi"/>
          <w:b/>
          <w:bCs/>
          <w:color w:val="000000" w:themeColor="text1"/>
        </w:rPr>
        <w:t>27</w:t>
      </w:r>
      <w:r w:rsidR="00FB21EF" w:rsidRPr="00BF2CED">
        <w:rPr>
          <w:rFonts w:asciiTheme="minorHAnsi" w:hAnsiTheme="minorHAnsi"/>
          <w:b/>
          <w:bCs/>
          <w:color w:val="000000" w:themeColor="text1"/>
        </w:rPr>
        <w:t>7</w:t>
      </w:r>
    </w:p>
    <w:p w14:paraId="65CA2BFB" w14:textId="77777777" w:rsidR="000E3192" w:rsidRPr="00412AE2" w:rsidRDefault="000E3192" w:rsidP="00412AE2">
      <w:pPr>
        <w:spacing w:after="0" w:line="240" w:lineRule="auto"/>
        <w:jc w:val="both"/>
        <w:rPr>
          <w:rFonts w:asciiTheme="minorHAnsi" w:hAnsiTheme="minorHAnsi"/>
          <w:color w:val="000000" w:themeColor="text1"/>
        </w:rPr>
      </w:pPr>
    </w:p>
    <w:p w14:paraId="180617D3" w14:textId="68D948AA" w:rsidR="000E3192"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Catégorie :</w:t>
      </w:r>
      <w:r w:rsidRPr="000924A2">
        <w:rPr>
          <w:rFonts w:asciiTheme="minorHAnsi" w:hAnsiTheme="minorHAnsi"/>
          <w:color w:val="000000" w:themeColor="text1"/>
        </w:rPr>
        <w:t xml:space="preserve"> Employé(e) de niveau A –</w:t>
      </w:r>
      <w:r w:rsidR="006F22C0" w:rsidRPr="000924A2">
        <w:rPr>
          <w:rFonts w:asciiTheme="minorHAnsi" w:hAnsiTheme="minorHAnsi"/>
          <w:color w:val="000000" w:themeColor="text1"/>
        </w:rPr>
        <w:t xml:space="preserve"> </w:t>
      </w:r>
      <w:proofErr w:type="spellStart"/>
      <w:r w:rsidR="006F22C0" w:rsidRPr="000924A2">
        <w:rPr>
          <w:rFonts w:asciiTheme="minorHAnsi" w:hAnsiTheme="minorHAnsi"/>
          <w:color w:val="000000" w:themeColor="text1"/>
        </w:rPr>
        <w:t>Expert</w:t>
      </w:r>
      <w:r w:rsidR="001658A5" w:rsidRPr="000924A2">
        <w:rPr>
          <w:rFonts w:asciiTheme="minorHAnsi" w:hAnsiTheme="minorHAnsi"/>
          <w:color w:val="000000" w:themeColor="text1"/>
        </w:rPr>
        <w:t>.e</w:t>
      </w:r>
      <w:proofErr w:type="spellEnd"/>
    </w:p>
    <w:p w14:paraId="3CCCB2C0" w14:textId="77777777" w:rsidR="000E3192"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Fonction :</w:t>
      </w:r>
      <w:r w:rsidRPr="000924A2">
        <w:rPr>
          <w:rFonts w:asciiTheme="minorHAnsi" w:hAnsiTheme="minorHAnsi"/>
          <w:color w:val="000000" w:themeColor="text1"/>
        </w:rPr>
        <w:t xml:space="preserve"> </w:t>
      </w:r>
      <w:r w:rsidR="006F22C0" w:rsidRPr="000924A2">
        <w:rPr>
          <w:rFonts w:asciiTheme="minorHAnsi" w:hAnsiTheme="minorHAnsi"/>
          <w:color w:val="000000" w:themeColor="text1"/>
        </w:rPr>
        <w:t>Expe</w:t>
      </w:r>
      <w:r w:rsidR="00FC681E" w:rsidRPr="000924A2">
        <w:rPr>
          <w:rFonts w:asciiTheme="minorHAnsi" w:hAnsiTheme="minorHAnsi"/>
          <w:color w:val="000000" w:themeColor="text1"/>
        </w:rPr>
        <w:t>rt – échelle barémique A4 (directeur)</w:t>
      </w:r>
    </w:p>
    <w:p w14:paraId="13F232F7" w14:textId="77777777" w:rsidR="001C3CB0"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Recrutement :</w:t>
      </w:r>
      <w:r w:rsidRPr="000924A2">
        <w:rPr>
          <w:rFonts w:asciiTheme="minorHAnsi" w:hAnsiTheme="minorHAnsi"/>
          <w:color w:val="000000" w:themeColor="text1"/>
        </w:rPr>
        <w:t xml:space="preserve"> </w:t>
      </w:r>
      <w:r w:rsidR="00716000" w:rsidRPr="000924A2">
        <w:rPr>
          <w:rFonts w:asciiTheme="minorHAnsi" w:hAnsiTheme="minorHAnsi"/>
          <w:color w:val="000000" w:themeColor="text1"/>
        </w:rPr>
        <w:t>contractue</w:t>
      </w:r>
      <w:r w:rsidR="00A01579" w:rsidRPr="000924A2">
        <w:rPr>
          <w:rFonts w:asciiTheme="minorHAnsi" w:hAnsiTheme="minorHAnsi"/>
          <w:color w:val="000000" w:themeColor="text1"/>
        </w:rPr>
        <w:t xml:space="preserve">l – </w:t>
      </w:r>
      <w:r w:rsidR="001C3CB0" w:rsidRPr="000924A2">
        <w:rPr>
          <w:rFonts w:asciiTheme="minorHAnsi" w:hAnsiTheme="minorHAnsi"/>
          <w:color w:val="000000" w:themeColor="text1"/>
        </w:rPr>
        <w:t xml:space="preserve">Contrat pour tâches nettement définies </w:t>
      </w:r>
    </w:p>
    <w:p w14:paraId="4D99DE95" w14:textId="77777777" w:rsidR="00716000" w:rsidRPr="000924A2" w:rsidRDefault="000E3192" w:rsidP="00412AE2">
      <w:pPr>
        <w:spacing w:after="0" w:line="240" w:lineRule="auto"/>
        <w:contextualSpacing/>
        <w:jc w:val="both"/>
        <w:rPr>
          <w:rFonts w:asciiTheme="minorHAnsi" w:hAnsiTheme="minorHAnsi"/>
          <w:color w:val="000000" w:themeColor="text1"/>
        </w:rPr>
      </w:pPr>
      <w:r w:rsidRPr="000924A2">
        <w:rPr>
          <w:rFonts w:asciiTheme="minorHAnsi" w:hAnsiTheme="minorHAnsi"/>
          <w:color w:val="000000" w:themeColor="text1"/>
          <w:u w:val="single"/>
        </w:rPr>
        <w:t>Lieu :</w:t>
      </w:r>
      <w:r w:rsidRPr="000924A2">
        <w:rPr>
          <w:rFonts w:asciiTheme="minorHAnsi" w:hAnsiTheme="minorHAnsi"/>
          <w:color w:val="000000" w:themeColor="text1"/>
        </w:rPr>
        <w:t xml:space="preserve"> </w:t>
      </w:r>
      <w:r w:rsidR="00FC681E" w:rsidRPr="000924A2">
        <w:rPr>
          <w:rFonts w:asciiTheme="minorHAnsi" w:hAnsiTheme="minorHAnsi"/>
          <w:color w:val="000000" w:themeColor="text1"/>
        </w:rPr>
        <w:t>Place Sainctelette 2  1080</w:t>
      </w:r>
      <w:r w:rsidR="00716000" w:rsidRPr="000924A2">
        <w:rPr>
          <w:rFonts w:asciiTheme="minorHAnsi" w:hAnsiTheme="minorHAnsi"/>
          <w:color w:val="000000" w:themeColor="text1"/>
        </w:rPr>
        <w:t xml:space="preserve"> Bruxelles</w:t>
      </w:r>
    </w:p>
    <w:p w14:paraId="22FCE474" w14:textId="27C62C7B" w:rsidR="000E3192" w:rsidRPr="000924A2" w:rsidRDefault="000E3192" w:rsidP="00412AE2">
      <w:pPr>
        <w:spacing w:after="0"/>
        <w:contextualSpacing/>
        <w:jc w:val="both"/>
        <w:rPr>
          <w:rFonts w:asciiTheme="minorHAnsi" w:hAnsiTheme="minorHAnsi" w:cs="Arial"/>
          <w:color w:val="000000" w:themeColor="text1"/>
        </w:rPr>
      </w:pPr>
      <w:r w:rsidRPr="000924A2">
        <w:rPr>
          <w:rFonts w:asciiTheme="minorHAnsi" w:hAnsiTheme="minorHAnsi"/>
          <w:color w:val="000000" w:themeColor="text1"/>
          <w:u w:val="single"/>
        </w:rPr>
        <w:t>Barème :</w:t>
      </w:r>
      <w:r w:rsidRPr="000924A2">
        <w:rPr>
          <w:rFonts w:asciiTheme="minorHAnsi" w:hAnsiTheme="minorHAnsi"/>
          <w:color w:val="000000" w:themeColor="text1"/>
        </w:rPr>
        <w:t xml:space="preserve"> de </w:t>
      </w:r>
      <w:r w:rsidR="00C00CF7" w:rsidRPr="000924A2">
        <w:rPr>
          <w:rFonts w:asciiTheme="minorHAnsi" w:hAnsiTheme="minorHAnsi"/>
          <w:color w:val="000000" w:themeColor="text1"/>
        </w:rPr>
        <w:t>68.292,26</w:t>
      </w:r>
      <w:r w:rsidRPr="000924A2">
        <w:rPr>
          <w:rFonts w:asciiTheme="minorHAnsi" w:hAnsiTheme="minorHAnsi"/>
          <w:color w:val="000000" w:themeColor="text1"/>
        </w:rPr>
        <w:t xml:space="preserve"> </w:t>
      </w:r>
      <w:r w:rsidR="00E85917" w:rsidRPr="000924A2">
        <w:rPr>
          <w:rFonts w:asciiTheme="minorHAnsi" w:hAnsiTheme="minorHAnsi"/>
          <w:color w:val="000000" w:themeColor="text1"/>
        </w:rPr>
        <w:t>EUR</w:t>
      </w:r>
      <w:r w:rsidRPr="000924A2">
        <w:rPr>
          <w:rFonts w:asciiTheme="minorHAnsi" w:hAnsiTheme="minorHAnsi"/>
          <w:color w:val="000000" w:themeColor="text1"/>
        </w:rPr>
        <w:t xml:space="preserve"> annuel/brut </w:t>
      </w:r>
      <w:r w:rsidRPr="000924A2">
        <w:rPr>
          <w:rFonts w:asciiTheme="minorHAnsi" w:hAnsiTheme="minorHAnsi" w:cs="Arial"/>
          <w:color w:val="000000" w:themeColor="text1"/>
        </w:rPr>
        <w:t xml:space="preserve">(indice </w:t>
      </w:r>
      <w:r w:rsidR="00C00CF7" w:rsidRPr="000924A2">
        <w:rPr>
          <w:rFonts w:asciiTheme="minorHAnsi" w:hAnsiTheme="minorHAnsi" w:cs="Arial"/>
          <w:color w:val="000000" w:themeColor="text1"/>
        </w:rPr>
        <w:t>2,0399</w:t>
      </w:r>
      <w:r w:rsidRPr="000924A2">
        <w:rPr>
          <w:rFonts w:asciiTheme="minorHAnsi" w:hAnsiTheme="minorHAnsi" w:cs="Arial"/>
          <w:color w:val="000000" w:themeColor="text1"/>
        </w:rPr>
        <w:t>) po</w:t>
      </w:r>
      <w:r w:rsidR="001D7767" w:rsidRPr="000924A2">
        <w:rPr>
          <w:rFonts w:asciiTheme="minorHAnsi" w:hAnsiTheme="minorHAnsi" w:cs="Arial"/>
          <w:color w:val="000000" w:themeColor="text1"/>
        </w:rPr>
        <w:t xml:space="preserve">ur 0 année d’ancienneté à </w:t>
      </w:r>
      <w:r w:rsidR="00C00CF7" w:rsidRPr="000924A2">
        <w:rPr>
          <w:rFonts w:asciiTheme="minorHAnsi" w:hAnsiTheme="minorHAnsi" w:cs="Arial"/>
          <w:color w:val="000000" w:themeColor="text1"/>
        </w:rPr>
        <w:t>100.372,34</w:t>
      </w:r>
      <w:r w:rsidR="00E85917" w:rsidRPr="000924A2">
        <w:rPr>
          <w:rFonts w:asciiTheme="minorHAnsi" w:hAnsiTheme="minorHAnsi" w:cs="Arial"/>
          <w:color w:val="000000" w:themeColor="text1"/>
        </w:rPr>
        <w:t xml:space="preserve"> EUR</w:t>
      </w:r>
      <w:r w:rsidR="001D7767" w:rsidRPr="000924A2">
        <w:rPr>
          <w:rFonts w:asciiTheme="minorHAnsi" w:hAnsiTheme="minorHAnsi" w:cs="Arial"/>
          <w:color w:val="000000" w:themeColor="text1"/>
        </w:rPr>
        <w:t xml:space="preserve"> annuel/brut  (indice </w:t>
      </w:r>
      <w:r w:rsidR="00C00CF7" w:rsidRPr="000924A2">
        <w:rPr>
          <w:rFonts w:asciiTheme="minorHAnsi" w:hAnsiTheme="minorHAnsi" w:cs="Arial"/>
          <w:color w:val="000000" w:themeColor="text1"/>
        </w:rPr>
        <w:t>2,0399</w:t>
      </w:r>
      <w:r w:rsidRPr="000924A2">
        <w:rPr>
          <w:rFonts w:asciiTheme="minorHAnsi" w:hAnsiTheme="minorHAnsi" w:cs="Arial"/>
          <w:color w:val="000000" w:themeColor="text1"/>
        </w:rPr>
        <w:t>) pour 30 années d’ancienneté</w:t>
      </w:r>
      <w:r w:rsidR="00A01579" w:rsidRPr="000924A2">
        <w:rPr>
          <w:rFonts w:asciiTheme="minorHAnsi" w:hAnsiTheme="minorHAnsi" w:cs="Arial"/>
          <w:color w:val="000000" w:themeColor="text1"/>
        </w:rPr>
        <w:t xml:space="preserve"> (</w:t>
      </w:r>
      <w:r w:rsidR="00E85917" w:rsidRPr="000924A2">
        <w:rPr>
          <w:rFonts w:asciiTheme="minorHAnsi" w:hAnsiTheme="minorHAnsi" w:cs="Arial"/>
          <w:color w:val="000000" w:themeColor="text1"/>
        </w:rPr>
        <w:t xml:space="preserve">peuvent être valorisées : </w:t>
      </w:r>
      <w:r w:rsidR="00A01579" w:rsidRPr="000924A2">
        <w:rPr>
          <w:rFonts w:asciiTheme="minorHAnsi" w:hAnsiTheme="minorHAnsi" w:cs="Arial"/>
          <w:color w:val="000000" w:themeColor="text1"/>
        </w:rPr>
        <w:t>6 ans max dans le privé, toutes les années dans le public).</w:t>
      </w:r>
      <w:r w:rsidR="00A259CB" w:rsidRPr="000924A2">
        <w:rPr>
          <w:rFonts w:asciiTheme="minorHAnsi" w:hAnsiTheme="minorHAnsi" w:cs="Arial"/>
          <w:color w:val="000000" w:themeColor="text1"/>
        </w:rPr>
        <w:t xml:space="preserve"> </w:t>
      </w:r>
    </w:p>
    <w:p w14:paraId="5AD50650" w14:textId="77777777" w:rsidR="000E3192" w:rsidRPr="000924A2" w:rsidRDefault="000E3192" w:rsidP="00412AE2">
      <w:pPr>
        <w:spacing w:after="0" w:line="240" w:lineRule="auto"/>
        <w:jc w:val="both"/>
        <w:rPr>
          <w:rFonts w:asciiTheme="minorHAnsi" w:hAnsiTheme="minorHAnsi"/>
          <w:color w:val="000000" w:themeColor="text1"/>
        </w:rPr>
      </w:pPr>
      <w:r w:rsidRPr="000924A2">
        <w:rPr>
          <w:rFonts w:asciiTheme="minorHAnsi" w:hAnsiTheme="minorHAnsi"/>
          <w:color w:val="000000" w:themeColor="text1"/>
          <w:u w:val="single"/>
        </w:rPr>
        <w:t>Durée des prestations :</w:t>
      </w:r>
      <w:r w:rsidRPr="000924A2">
        <w:rPr>
          <w:rFonts w:asciiTheme="minorHAnsi" w:hAnsiTheme="minorHAnsi"/>
          <w:color w:val="000000" w:themeColor="text1"/>
        </w:rPr>
        <w:t xml:space="preserve"> temps plein – 38h/sem.</w:t>
      </w:r>
    </w:p>
    <w:p w14:paraId="3960128A" w14:textId="2C39AC17" w:rsidR="00716000" w:rsidRPr="000924A2" w:rsidRDefault="00716000" w:rsidP="00412AE2">
      <w:pPr>
        <w:jc w:val="both"/>
        <w:rPr>
          <w:rFonts w:asciiTheme="minorHAnsi" w:hAnsiTheme="minorHAnsi"/>
          <w:color w:val="000000" w:themeColor="text1"/>
        </w:rPr>
      </w:pPr>
      <w:r w:rsidRPr="000924A2">
        <w:rPr>
          <w:rFonts w:asciiTheme="minorHAnsi" w:hAnsiTheme="minorHAnsi"/>
          <w:color w:val="000000" w:themeColor="text1"/>
          <w:u w:val="single"/>
        </w:rPr>
        <w:t>Avantages :</w:t>
      </w:r>
      <w:r w:rsidRPr="000924A2">
        <w:rPr>
          <w:rFonts w:asciiTheme="minorHAnsi" w:hAnsiTheme="minorHAnsi"/>
          <w:color w:val="000000" w:themeColor="text1"/>
        </w:rPr>
        <w:t xml:space="preserve"> chèques repas d’une valeur faciale de 6,60€, gratuité des transports en public domicile/bureau.</w:t>
      </w:r>
      <w:r w:rsidR="0021744D" w:rsidRPr="000924A2">
        <w:rPr>
          <w:rFonts w:asciiTheme="minorHAnsi" w:hAnsiTheme="minorHAnsi"/>
          <w:color w:val="000000" w:themeColor="text1"/>
        </w:rPr>
        <w:t xml:space="preserve"> Assurance hospitalisation sur base volontaire via le service social des services du Gouvernement wallon</w:t>
      </w:r>
    </w:p>
    <w:p w14:paraId="37219CEE" w14:textId="4C81D950" w:rsidR="0021744D" w:rsidRPr="000924A2" w:rsidRDefault="0021744D" w:rsidP="00412AE2">
      <w:pPr>
        <w:jc w:val="both"/>
        <w:rPr>
          <w:rFonts w:asciiTheme="minorHAnsi" w:hAnsiTheme="minorHAnsi"/>
          <w:color w:val="000000" w:themeColor="text1"/>
        </w:rPr>
      </w:pPr>
      <w:r w:rsidRPr="000924A2">
        <w:rPr>
          <w:rFonts w:asciiTheme="minorHAnsi" w:hAnsiTheme="minorHAnsi"/>
          <w:color w:val="000000" w:themeColor="text1"/>
        </w:rPr>
        <w:t>Possibilité de télétravail à certaines conditions</w:t>
      </w:r>
    </w:p>
    <w:p w14:paraId="297E9293" w14:textId="57C34C86" w:rsidR="0021744D" w:rsidRPr="000924A2" w:rsidRDefault="0021744D" w:rsidP="00412AE2">
      <w:pPr>
        <w:jc w:val="both"/>
        <w:rPr>
          <w:rFonts w:asciiTheme="minorHAnsi" w:hAnsiTheme="minorHAnsi"/>
          <w:color w:val="000000" w:themeColor="text1"/>
        </w:rPr>
      </w:pPr>
      <w:r w:rsidRPr="000924A2">
        <w:rPr>
          <w:rFonts w:asciiTheme="minorHAnsi" w:hAnsiTheme="minorHAnsi"/>
          <w:color w:val="000000" w:themeColor="text1"/>
        </w:rPr>
        <w:t>Accès à des formations durant les heures de bureau.</w:t>
      </w:r>
    </w:p>
    <w:p w14:paraId="35B40C0E" w14:textId="77777777" w:rsidR="006F22C0" w:rsidRPr="00412AE2" w:rsidRDefault="006F22C0"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t>Conditions d’engagement</w:t>
      </w:r>
    </w:p>
    <w:p w14:paraId="573F3958" w14:textId="77777777" w:rsidR="006F22C0" w:rsidRPr="00412AE2" w:rsidRDefault="006F22C0" w:rsidP="00412AE2">
      <w:pPr>
        <w:spacing w:after="0" w:line="240" w:lineRule="auto"/>
        <w:jc w:val="both"/>
        <w:rPr>
          <w:rFonts w:asciiTheme="minorHAnsi" w:hAnsiTheme="minorHAnsi"/>
          <w:color w:val="000000" w:themeColor="text1"/>
        </w:rPr>
      </w:pPr>
    </w:p>
    <w:p w14:paraId="2F87D104" w14:textId="77777777" w:rsidR="006F22C0" w:rsidRPr="00412AE2" w:rsidRDefault="00E85917" w:rsidP="00412AE2">
      <w:pPr>
        <w:spacing w:after="0" w:line="240" w:lineRule="auto"/>
        <w:jc w:val="both"/>
        <w:rPr>
          <w:rFonts w:asciiTheme="minorHAnsi" w:hAnsiTheme="minorHAnsi" w:cs="Calibri"/>
          <w:color w:val="000000" w:themeColor="text1"/>
        </w:rPr>
      </w:pPr>
      <w:r w:rsidRPr="00412AE2">
        <w:rPr>
          <w:rFonts w:asciiTheme="minorHAnsi" w:hAnsiTheme="minorHAnsi" w:cs="Calibri"/>
          <w:color w:val="000000" w:themeColor="text1"/>
        </w:rPr>
        <w:t>Au moment de poser sa candidature</w:t>
      </w:r>
      <w:r w:rsidR="006F22C0" w:rsidRPr="00412AE2">
        <w:rPr>
          <w:rFonts w:asciiTheme="minorHAnsi" w:hAnsiTheme="minorHAnsi" w:cs="Calibri"/>
          <w:color w:val="000000" w:themeColor="text1"/>
        </w:rPr>
        <w:t> :</w:t>
      </w:r>
    </w:p>
    <w:p w14:paraId="086A5D73" w14:textId="77777777" w:rsidR="006F22C0" w:rsidRPr="00412AE2" w:rsidRDefault="006F22C0" w:rsidP="00412AE2">
      <w:pPr>
        <w:spacing w:after="0" w:line="240" w:lineRule="auto"/>
        <w:jc w:val="both"/>
        <w:rPr>
          <w:rFonts w:asciiTheme="minorHAnsi" w:hAnsiTheme="minorHAnsi" w:cs="Calibri"/>
          <w:color w:val="000000" w:themeColor="text1"/>
        </w:rPr>
      </w:pPr>
    </w:p>
    <w:p w14:paraId="2F7285D3" w14:textId="4E4925D4" w:rsidR="00D666B7" w:rsidRPr="00412AE2" w:rsidRDefault="00D666B7" w:rsidP="00412AE2">
      <w:pPr>
        <w:numPr>
          <w:ilvl w:val="0"/>
          <w:numId w:val="7"/>
        </w:numPr>
        <w:spacing w:after="120" w:line="240" w:lineRule="auto"/>
        <w:jc w:val="both"/>
        <w:rPr>
          <w:rFonts w:asciiTheme="minorHAnsi" w:hAnsiTheme="minorHAnsi" w:cs="Calibri"/>
          <w:color w:val="000000" w:themeColor="text1"/>
        </w:rPr>
      </w:pPr>
      <w:r w:rsidRPr="00412AE2">
        <w:rPr>
          <w:rFonts w:asciiTheme="minorHAnsi" w:hAnsiTheme="minorHAnsi" w:cs="Calibri"/>
          <w:color w:val="000000" w:themeColor="text1"/>
        </w:rPr>
        <w:t>Être titulaire d’un diplôme universitaire ou de l'enseignement supérieur de type long pris en considération pour les recrutements de niveau A (niv.1) dans les services de l’Etat, des Communautés et des Régions (ainsi que l’attestation d’équivalence dans le cas d’un diplôme autre que belge).</w:t>
      </w:r>
    </w:p>
    <w:p w14:paraId="17FECF75" w14:textId="77777777" w:rsidR="004B29DF" w:rsidRPr="004B29DF" w:rsidRDefault="004B29DF" w:rsidP="004B29DF">
      <w:pPr>
        <w:numPr>
          <w:ilvl w:val="0"/>
          <w:numId w:val="7"/>
        </w:numPr>
        <w:spacing w:after="120" w:line="240" w:lineRule="auto"/>
        <w:jc w:val="both"/>
        <w:rPr>
          <w:rFonts w:asciiTheme="minorHAnsi" w:hAnsiTheme="minorHAnsi" w:cstheme="majorHAnsi"/>
        </w:rPr>
      </w:pPr>
      <w:r w:rsidRPr="004B29DF">
        <w:rPr>
          <w:rFonts w:asciiTheme="minorHAnsi" w:hAnsiTheme="minorHAnsi" w:cstheme="majorHAnsi"/>
        </w:rPr>
        <w:t>Expérience démontrée d’au moins six ans  dans une fonction au sein d'une administration ou une structure publique, un organisme parastatal ou assimilé, dont une expérience de deux ans minimum dans le domaine de la Francophonie ;</w:t>
      </w:r>
    </w:p>
    <w:p w14:paraId="16E4823E" w14:textId="77777777" w:rsidR="006E6D3C" w:rsidRPr="00412AE2" w:rsidRDefault="006E6D3C" w:rsidP="006E6D3C">
      <w:pPr>
        <w:pStyle w:val="Paragraphedeliste"/>
        <w:spacing w:after="0" w:line="240" w:lineRule="auto"/>
        <w:jc w:val="both"/>
        <w:rPr>
          <w:rFonts w:asciiTheme="minorHAnsi" w:hAnsiTheme="minorHAnsi" w:cs="Calibri"/>
          <w:color w:val="000000" w:themeColor="text1"/>
        </w:rPr>
      </w:pPr>
    </w:p>
    <w:p w14:paraId="61CBC20A" w14:textId="2A89E771" w:rsidR="006E6D3C" w:rsidRDefault="003B3345" w:rsidP="006E6D3C">
      <w:pPr>
        <w:numPr>
          <w:ilvl w:val="0"/>
          <w:numId w:val="7"/>
        </w:numPr>
        <w:spacing w:after="0" w:line="240" w:lineRule="auto"/>
        <w:ind w:left="709"/>
        <w:jc w:val="both"/>
        <w:rPr>
          <w:rFonts w:asciiTheme="minorHAnsi" w:hAnsiTheme="minorHAnsi" w:cs="Calibri"/>
          <w:color w:val="000000" w:themeColor="text1"/>
        </w:rPr>
      </w:pPr>
      <w:r w:rsidRPr="00412AE2">
        <w:rPr>
          <w:rFonts w:asciiTheme="minorHAnsi" w:hAnsiTheme="minorHAnsi" w:cs="Calibri"/>
          <w:color w:val="000000" w:themeColor="text1"/>
        </w:rPr>
        <w:t>Être</w:t>
      </w:r>
      <w:r w:rsidR="006F22C0" w:rsidRPr="00412AE2">
        <w:rPr>
          <w:rFonts w:asciiTheme="minorHAnsi" w:hAnsiTheme="minorHAnsi" w:cs="Calibri"/>
          <w:color w:val="000000" w:themeColor="text1"/>
        </w:rPr>
        <w:t xml:space="preserve"> de bonne conduite et de bonne moralité ;</w:t>
      </w:r>
    </w:p>
    <w:p w14:paraId="03759535" w14:textId="77777777" w:rsidR="006E6D3C" w:rsidRPr="006E6D3C" w:rsidRDefault="006E6D3C" w:rsidP="006E6D3C">
      <w:pPr>
        <w:spacing w:after="0" w:line="240" w:lineRule="auto"/>
        <w:jc w:val="both"/>
        <w:rPr>
          <w:rFonts w:asciiTheme="minorHAnsi" w:hAnsiTheme="minorHAnsi" w:cs="Calibri"/>
          <w:color w:val="000000" w:themeColor="text1"/>
        </w:rPr>
      </w:pPr>
    </w:p>
    <w:p w14:paraId="73A389D4" w14:textId="77777777" w:rsidR="006F22C0" w:rsidRDefault="006F22C0" w:rsidP="00412AE2">
      <w:pPr>
        <w:numPr>
          <w:ilvl w:val="0"/>
          <w:numId w:val="7"/>
        </w:numPr>
        <w:spacing w:after="0" w:line="240" w:lineRule="auto"/>
        <w:ind w:left="709"/>
        <w:jc w:val="both"/>
        <w:rPr>
          <w:rFonts w:asciiTheme="minorHAnsi" w:hAnsiTheme="minorHAnsi" w:cs="Calibri"/>
          <w:color w:val="000000" w:themeColor="text1"/>
        </w:rPr>
      </w:pPr>
      <w:r w:rsidRPr="00412AE2">
        <w:rPr>
          <w:rFonts w:asciiTheme="minorHAnsi" w:hAnsiTheme="minorHAnsi" w:cs="Calibri"/>
          <w:color w:val="000000" w:themeColor="text1"/>
        </w:rPr>
        <w:t>Jouir des droits civils et politiques ;</w:t>
      </w:r>
    </w:p>
    <w:p w14:paraId="73F1E9A8" w14:textId="77777777" w:rsidR="006E6D3C" w:rsidRPr="00412AE2" w:rsidRDefault="006E6D3C" w:rsidP="006E6D3C">
      <w:pPr>
        <w:spacing w:after="0" w:line="240" w:lineRule="auto"/>
        <w:jc w:val="both"/>
        <w:rPr>
          <w:rFonts w:asciiTheme="minorHAnsi" w:hAnsiTheme="minorHAnsi" w:cs="Calibri"/>
          <w:color w:val="000000" w:themeColor="text1"/>
        </w:rPr>
      </w:pPr>
    </w:p>
    <w:p w14:paraId="63EB73AA" w14:textId="77777777" w:rsidR="006F22C0" w:rsidRPr="00412AE2" w:rsidRDefault="006F22C0" w:rsidP="00412AE2">
      <w:pPr>
        <w:numPr>
          <w:ilvl w:val="0"/>
          <w:numId w:val="7"/>
        </w:numPr>
        <w:spacing w:after="0" w:line="240" w:lineRule="auto"/>
        <w:ind w:left="709"/>
        <w:jc w:val="both"/>
        <w:rPr>
          <w:rFonts w:asciiTheme="minorHAnsi" w:hAnsiTheme="minorHAnsi" w:cs="Calibri"/>
          <w:color w:val="000000" w:themeColor="text1"/>
        </w:rPr>
      </w:pPr>
      <w:r w:rsidRPr="00412AE2">
        <w:rPr>
          <w:rFonts w:asciiTheme="minorHAnsi" w:hAnsiTheme="minorHAnsi" w:cs="Calibri"/>
          <w:color w:val="000000" w:themeColor="text1"/>
        </w:rPr>
        <w:t>Posséder les aptitudes requises pour la fonction.</w:t>
      </w:r>
    </w:p>
    <w:p w14:paraId="3DCCE9C1" w14:textId="77777777" w:rsidR="001C3CB0" w:rsidRPr="00412AE2" w:rsidRDefault="001C3CB0" w:rsidP="00412AE2">
      <w:pPr>
        <w:jc w:val="both"/>
        <w:rPr>
          <w:rFonts w:asciiTheme="minorHAnsi" w:hAnsiTheme="minorHAnsi"/>
          <w:color w:val="000000" w:themeColor="text1"/>
        </w:rPr>
      </w:pPr>
    </w:p>
    <w:p w14:paraId="793061A8" w14:textId="77777777" w:rsidR="000E3192" w:rsidRPr="00412AE2" w:rsidRDefault="000E3192"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lastRenderedPageBreak/>
        <w:t>Description de la fonction</w:t>
      </w:r>
    </w:p>
    <w:p w14:paraId="501F7459" w14:textId="77777777" w:rsidR="002F3556" w:rsidRPr="00412AE2" w:rsidRDefault="002F3556" w:rsidP="00412AE2">
      <w:pPr>
        <w:spacing w:after="0" w:line="240" w:lineRule="auto"/>
        <w:jc w:val="both"/>
        <w:rPr>
          <w:rFonts w:asciiTheme="minorHAnsi" w:hAnsiTheme="minorHAnsi"/>
          <w:color w:val="000000" w:themeColor="text1"/>
        </w:rPr>
      </w:pPr>
    </w:p>
    <w:p w14:paraId="61BF6002" w14:textId="77777777" w:rsidR="001C3CB0" w:rsidRPr="00412AE2" w:rsidRDefault="001C3CB0" w:rsidP="00412AE2">
      <w:pPr>
        <w:ind w:left="426"/>
        <w:jc w:val="both"/>
        <w:rPr>
          <w:rFonts w:asciiTheme="minorHAnsi" w:hAnsiTheme="minorHAnsi" w:cs="Arial"/>
          <w:b/>
          <w:color w:val="000000" w:themeColor="text1"/>
        </w:rPr>
      </w:pPr>
      <w:r w:rsidRPr="00412AE2">
        <w:rPr>
          <w:rFonts w:asciiTheme="minorHAnsi" w:hAnsiTheme="minorHAnsi" w:cs="Arial"/>
          <w:b/>
          <w:color w:val="000000" w:themeColor="text1"/>
        </w:rPr>
        <w:t>Mission spécifique :</w:t>
      </w:r>
    </w:p>
    <w:p w14:paraId="0AC829D7" w14:textId="2A9504D5"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Conseil de la tutelle et du management dans la définition et la mise en œuvre de la politique et des priorités en matière de Francophonie internationale, en lien avec les objectifs du Contrat d’administration de WBI</w:t>
      </w:r>
      <w:r>
        <w:rPr>
          <w:rFonts w:asciiTheme="minorHAnsi" w:hAnsiTheme="minorHAnsi" w:cstheme="majorHAnsi"/>
        </w:rPr>
        <w:t> ;</w:t>
      </w:r>
    </w:p>
    <w:p w14:paraId="3BF9D6E0" w14:textId="0A1B7E1A"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Coordination et animation de la direction Francophonie de Wallonie-Bruxelles International, en lien notamment avec la Délégation générale Wallonie-Bruxelles à Paris et, le cas échéant, avec le Délégué général chargé de mission au siège</w:t>
      </w:r>
      <w:r>
        <w:rPr>
          <w:rFonts w:asciiTheme="minorHAnsi" w:hAnsiTheme="minorHAnsi" w:cstheme="majorHAnsi"/>
        </w:rPr>
        <w:t> ;</w:t>
      </w:r>
      <w:r w:rsidRPr="004B29DF">
        <w:rPr>
          <w:rFonts w:asciiTheme="minorHAnsi" w:hAnsiTheme="minorHAnsi" w:cstheme="majorHAnsi"/>
        </w:rPr>
        <w:t xml:space="preserve"> </w:t>
      </w:r>
    </w:p>
    <w:p w14:paraId="7AB52AEF" w14:textId="26CD599A"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Point focal d’entrée, pour WBI, des informations concernant la direction Francophonie et transmission vers les agents concernés</w:t>
      </w:r>
      <w:r>
        <w:rPr>
          <w:rFonts w:asciiTheme="minorHAnsi" w:hAnsiTheme="minorHAnsi" w:cstheme="majorHAnsi"/>
        </w:rPr>
        <w:t> ;</w:t>
      </w:r>
    </w:p>
    <w:p w14:paraId="133D11AE" w14:textId="44B7D1CE"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Supervision des stratégies, initiatives et actions spécifiques auprès des parties prenantes et définition des délivrables adaptés</w:t>
      </w:r>
      <w:r>
        <w:rPr>
          <w:rFonts w:asciiTheme="minorHAnsi" w:hAnsiTheme="minorHAnsi" w:cstheme="majorHAnsi"/>
        </w:rPr>
        <w:t> ;</w:t>
      </w:r>
    </w:p>
    <w:p w14:paraId="28DC079F" w14:textId="0F605661"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Mise en œuvre d’actions spécifiques visant à améliorer la visibilité et l’image de marque de Wallonie-Bruxelles auprès des partenaires internes et externes et évaluation de leur impact concret au travers d’indicateurs adaptés, en lien notamment avec un plan de communication interne/externe annuel</w:t>
      </w:r>
      <w:r>
        <w:rPr>
          <w:rFonts w:asciiTheme="minorHAnsi" w:hAnsiTheme="minorHAnsi" w:cstheme="majorHAnsi"/>
        </w:rPr>
        <w:t> ;</w:t>
      </w:r>
    </w:p>
    <w:p w14:paraId="1C1D1636" w14:textId="5942053B"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Gestion des projets relatifs à la direction Francophonie avec les agents concernés</w:t>
      </w:r>
      <w:r>
        <w:rPr>
          <w:rFonts w:asciiTheme="minorHAnsi" w:hAnsiTheme="minorHAnsi" w:cstheme="majorHAnsi"/>
        </w:rPr>
        <w:t> ;</w:t>
      </w:r>
    </w:p>
    <w:p w14:paraId="22E9D8FB" w14:textId="3AA567FF"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Définition de synergies stratégiques et opérationnelles avec d’autres services de WBI et d’autres opérateurs externes</w:t>
      </w:r>
      <w:r>
        <w:rPr>
          <w:rFonts w:asciiTheme="minorHAnsi" w:hAnsiTheme="minorHAnsi" w:cstheme="majorHAnsi"/>
        </w:rPr>
        <w:t> ;</w:t>
      </w:r>
    </w:p>
    <w:p w14:paraId="0035D3FA" w14:textId="15E5245C" w:rsidR="004B29DF" w:rsidRPr="004B29DF" w:rsidRDefault="004B29DF" w:rsidP="004B29DF">
      <w:pPr>
        <w:pStyle w:val="Paragraphedeliste"/>
        <w:numPr>
          <w:ilvl w:val="0"/>
          <w:numId w:val="17"/>
        </w:numPr>
        <w:spacing w:after="0" w:line="240" w:lineRule="auto"/>
        <w:ind w:left="720"/>
        <w:jc w:val="both"/>
        <w:rPr>
          <w:rFonts w:asciiTheme="minorHAnsi" w:hAnsiTheme="minorHAnsi" w:cstheme="majorHAnsi"/>
        </w:rPr>
      </w:pPr>
      <w:r w:rsidRPr="004B29DF">
        <w:rPr>
          <w:rFonts w:asciiTheme="minorHAnsi" w:hAnsiTheme="minorHAnsi" w:cstheme="majorHAnsi"/>
        </w:rPr>
        <w:t>Gestion des ressources humaines et financières du département</w:t>
      </w:r>
      <w:r>
        <w:rPr>
          <w:rFonts w:asciiTheme="minorHAnsi" w:hAnsiTheme="minorHAnsi" w:cstheme="majorHAnsi"/>
        </w:rPr>
        <w:t xml:space="preserve"> Francophonie</w:t>
      </w:r>
    </w:p>
    <w:p w14:paraId="77088818" w14:textId="77777777" w:rsidR="002D467D" w:rsidRPr="00412AE2" w:rsidRDefault="002D467D" w:rsidP="00412AE2">
      <w:pPr>
        <w:ind w:left="426"/>
        <w:jc w:val="both"/>
        <w:rPr>
          <w:rFonts w:asciiTheme="minorHAnsi" w:hAnsiTheme="minorHAnsi" w:cs="Arial"/>
          <w:color w:val="000000" w:themeColor="text1"/>
        </w:rPr>
      </w:pPr>
    </w:p>
    <w:p w14:paraId="1D5A0B0A" w14:textId="77777777" w:rsidR="00FC681E" w:rsidRPr="00412AE2" w:rsidRDefault="00FC681E" w:rsidP="00D952CF">
      <w:pPr>
        <w:pStyle w:val="Paragraphedeliste"/>
        <w:spacing w:after="0" w:line="240" w:lineRule="auto"/>
        <w:ind w:left="716"/>
        <w:jc w:val="both"/>
        <w:rPr>
          <w:rFonts w:asciiTheme="minorHAnsi" w:hAnsiTheme="minorHAnsi"/>
          <w:color w:val="000000" w:themeColor="text1"/>
        </w:rPr>
      </w:pPr>
      <w:r w:rsidRPr="00412AE2">
        <w:rPr>
          <w:rFonts w:asciiTheme="minorHAnsi" w:hAnsiTheme="minorHAnsi"/>
          <w:color w:val="000000" w:themeColor="text1"/>
        </w:rPr>
        <w:t>Délivrables :</w:t>
      </w:r>
    </w:p>
    <w:p w14:paraId="22663DF3" w14:textId="77777777" w:rsidR="00FC681E" w:rsidRPr="00412AE2" w:rsidRDefault="00FC681E" w:rsidP="00412AE2">
      <w:pPr>
        <w:pStyle w:val="Paragraphedeliste"/>
        <w:ind w:left="792"/>
        <w:jc w:val="both"/>
        <w:rPr>
          <w:rFonts w:asciiTheme="minorHAnsi" w:hAnsiTheme="minorHAnsi"/>
          <w:color w:val="000000" w:themeColor="text1"/>
        </w:rPr>
      </w:pPr>
    </w:p>
    <w:p w14:paraId="60EA75A8"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Projets de notes thématiques et règlementaires à destination de l’autorité ministérielle et du management</w:t>
      </w:r>
    </w:p>
    <w:p w14:paraId="1DB090B7"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Notes internes et tableaux de bord</w:t>
      </w:r>
    </w:p>
    <w:p w14:paraId="19AC786D"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Fiches de projets relatives au suivi des objectifs du contrat d’administration dans les compétences gérées directement par les services sous sa coordination</w:t>
      </w:r>
    </w:p>
    <w:p w14:paraId="0894AD11"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Plan d’action annuel</w:t>
      </w:r>
    </w:p>
    <w:p w14:paraId="4AC012E2"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Evaluations des agents sous son autorité directe</w:t>
      </w:r>
    </w:p>
    <w:p w14:paraId="45A13A4C" w14:textId="77777777" w:rsidR="00AA7113" w:rsidRPr="00412AE2"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412AE2">
        <w:rPr>
          <w:rFonts w:asciiTheme="minorHAnsi" w:hAnsiTheme="minorHAnsi" w:cstheme="majorHAnsi"/>
          <w:color w:val="000000" w:themeColor="text1"/>
        </w:rPr>
        <w:t>Actes administratifs dans sa sphère règlementaire</w:t>
      </w:r>
    </w:p>
    <w:p w14:paraId="01BC1173" w14:textId="77777777" w:rsidR="002D467D" w:rsidRPr="00412AE2" w:rsidRDefault="002D467D" w:rsidP="00412AE2">
      <w:pPr>
        <w:ind w:left="426"/>
        <w:jc w:val="both"/>
        <w:rPr>
          <w:rFonts w:asciiTheme="minorHAnsi" w:hAnsiTheme="minorHAnsi" w:cs="Arial"/>
          <w:color w:val="000000" w:themeColor="text1"/>
        </w:rPr>
      </w:pPr>
    </w:p>
    <w:p w14:paraId="26F60C4C" w14:textId="77777777" w:rsidR="000E3192" w:rsidRPr="00412AE2" w:rsidRDefault="000E3192" w:rsidP="00412AE2">
      <w:pPr>
        <w:spacing w:after="0" w:line="240" w:lineRule="auto"/>
        <w:jc w:val="both"/>
        <w:rPr>
          <w:rFonts w:asciiTheme="minorHAnsi" w:hAnsiTheme="minorHAnsi"/>
          <w:color w:val="000000" w:themeColor="text1"/>
        </w:rPr>
      </w:pPr>
    </w:p>
    <w:p w14:paraId="484276D5" w14:textId="77777777" w:rsidR="000E3192" w:rsidRPr="00412AE2" w:rsidRDefault="002F3556"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412AE2">
        <w:rPr>
          <w:rFonts w:asciiTheme="minorHAnsi" w:hAnsiTheme="minorHAnsi"/>
          <w:b/>
          <w:bCs/>
          <w:color w:val="000000" w:themeColor="text1"/>
        </w:rPr>
        <w:t xml:space="preserve">Connaissances / </w:t>
      </w:r>
      <w:r w:rsidR="000E3192" w:rsidRPr="00412AE2">
        <w:rPr>
          <w:rFonts w:asciiTheme="minorHAnsi" w:hAnsiTheme="minorHAnsi"/>
          <w:b/>
          <w:bCs/>
          <w:color w:val="000000" w:themeColor="text1"/>
        </w:rPr>
        <w:t xml:space="preserve">Compétences pratiques </w:t>
      </w:r>
      <w:r w:rsidR="00A27CF4" w:rsidRPr="00412AE2">
        <w:rPr>
          <w:rFonts w:asciiTheme="minorHAnsi" w:hAnsiTheme="minorHAnsi"/>
          <w:b/>
          <w:bCs/>
          <w:color w:val="000000" w:themeColor="text1"/>
        </w:rPr>
        <w:t>/</w:t>
      </w:r>
      <w:r w:rsidR="000E3192" w:rsidRPr="00412AE2">
        <w:rPr>
          <w:rFonts w:asciiTheme="minorHAnsi" w:hAnsiTheme="minorHAnsi"/>
          <w:b/>
          <w:bCs/>
          <w:color w:val="000000" w:themeColor="text1"/>
        </w:rPr>
        <w:t xml:space="preserve"> Aptitudes comportementales </w:t>
      </w:r>
    </w:p>
    <w:p w14:paraId="38D5B534" w14:textId="77777777" w:rsidR="00A27CF4" w:rsidRPr="00412AE2" w:rsidRDefault="00A27CF4" w:rsidP="00412AE2">
      <w:pPr>
        <w:pStyle w:val="Paragraphedeliste"/>
        <w:spacing w:after="0" w:line="240" w:lineRule="auto"/>
        <w:ind w:left="0"/>
        <w:jc w:val="both"/>
        <w:rPr>
          <w:rFonts w:asciiTheme="minorHAnsi" w:hAnsiTheme="minorHAnsi"/>
          <w:color w:val="000000" w:themeColor="text1"/>
        </w:rPr>
      </w:pPr>
    </w:p>
    <w:p w14:paraId="79954DF9" w14:textId="77777777" w:rsidR="00FC681E" w:rsidRPr="00412AE2" w:rsidRDefault="00FC681E" w:rsidP="003A5F6C">
      <w:pPr>
        <w:pStyle w:val="Paragraphedeliste"/>
        <w:spacing w:after="0" w:line="240" w:lineRule="auto"/>
        <w:ind w:left="716"/>
        <w:jc w:val="both"/>
        <w:rPr>
          <w:rFonts w:asciiTheme="minorHAnsi" w:hAnsiTheme="minorHAnsi"/>
          <w:i/>
          <w:color w:val="000000" w:themeColor="text1"/>
        </w:rPr>
      </w:pPr>
      <w:r w:rsidRPr="00412AE2">
        <w:rPr>
          <w:rFonts w:asciiTheme="minorHAnsi" w:hAnsiTheme="minorHAnsi"/>
          <w:i/>
          <w:color w:val="000000" w:themeColor="text1"/>
        </w:rPr>
        <w:t>Compétences génériques</w:t>
      </w:r>
    </w:p>
    <w:p w14:paraId="6FDD5199" w14:textId="77777777" w:rsidR="00FC681E" w:rsidRPr="00412AE2" w:rsidRDefault="00FC681E" w:rsidP="00412AE2">
      <w:pPr>
        <w:jc w:val="both"/>
        <w:rPr>
          <w:rFonts w:asciiTheme="minorHAnsi" w:hAnsiTheme="minorHAnsi"/>
          <w:color w:val="000000" w:themeColor="text1"/>
        </w:rPr>
      </w:pPr>
    </w:p>
    <w:p w14:paraId="0052FCF5"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traduction d'objectifs politiques en objectifs stratégiques et opérationnels ;</w:t>
      </w:r>
    </w:p>
    <w:p w14:paraId="0ABEECE4"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mise en place d'indicateurs de réalisation des objectifs et capacité d’évaluer sur cette base les effets de son action et de celles des personnes placées sous son autorité ;</w:t>
      </w:r>
    </w:p>
    <w:p w14:paraId="5992AEE9"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prise de décisions et de responsabilités ;</w:t>
      </w:r>
    </w:p>
    <w:p w14:paraId="6B4CFED1"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méthodologie de suivi des décisions adoptées ;</w:t>
      </w:r>
    </w:p>
    <w:p w14:paraId="03D89536"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maîtrise et gestion du stress ;</w:t>
      </w:r>
    </w:p>
    <w:p w14:paraId="26E0E0B5"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capacité à gérer les conflits ;</w:t>
      </w:r>
    </w:p>
    <w:p w14:paraId="1C193A0D"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valorisation et motivation de son personnel, création et maintien d'un climat serein et de confiance et de disponibilité, capacité de faire adhérer le personnel aux projets ;</w:t>
      </w:r>
    </w:p>
    <w:p w14:paraId="0ED4C457"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développement d'une dynamique de travail en équipe et par projet ;</w:t>
      </w:r>
    </w:p>
    <w:p w14:paraId="137CF940"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capacité de persuasion et de négociation ;</w:t>
      </w:r>
    </w:p>
    <w:p w14:paraId="3C72D634"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lastRenderedPageBreak/>
        <w:t>capacité à déléguer ;</w:t>
      </w:r>
    </w:p>
    <w:p w14:paraId="1C906D72"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communications écrite et orale claires et précises ;</w:t>
      </w:r>
    </w:p>
    <w:p w14:paraId="6BC37F1C" w14:textId="77777777" w:rsidR="004B29DF" w:rsidRPr="004B29DF"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créativité, flexibilité, proactivité, sens de l’adaptation et de l’innovation ;</w:t>
      </w:r>
    </w:p>
    <w:p w14:paraId="55837EE1" w14:textId="77777777" w:rsidR="00FC681E" w:rsidRPr="00412AE2" w:rsidRDefault="00FC681E" w:rsidP="00412AE2">
      <w:pPr>
        <w:pStyle w:val="Paragraphedeliste"/>
        <w:autoSpaceDE w:val="0"/>
        <w:autoSpaceDN w:val="0"/>
        <w:adjustRightInd w:val="0"/>
        <w:jc w:val="both"/>
        <w:rPr>
          <w:rFonts w:asciiTheme="minorHAnsi" w:hAnsiTheme="minorHAnsi" w:cs="Verdana"/>
          <w:color w:val="000000" w:themeColor="text1"/>
        </w:rPr>
      </w:pPr>
    </w:p>
    <w:p w14:paraId="30A7557B" w14:textId="77777777" w:rsidR="00FC681E" w:rsidRPr="00412AE2" w:rsidRDefault="00FC681E" w:rsidP="00412AE2">
      <w:pPr>
        <w:pStyle w:val="Paragraphedeliste"/>
        <w:autoSpaceDE w:val="0"/>
        <w:autoSpaceDN w:val="0"/>
        <w:adjustRightInd w:val="0"/>
        <w:jc w:val="both"/>
        <w:rPr>
          <w:rFonts w:asciiTheme="minorHAnsi" w:hAnsiTheme="minorHAnsi" w:cs="Verdana"/>
          <w:color w:val="000000" w:themeColor="text1"/>
        </w:rPr>
      </w:pPr>
    </w:p>
    <w:p w14:paraId="1E871E10" w14:textId="77777777" w:rsidR="00FC681E" w:rsidRPr="00412AE2" w:rsidRDefault="00FC681E" w:rsidP="003A5F6C">
      <w:pPr>
        <w:pStyle w:val="Paragraphedeliste"/>
        <w:spacing w:after="0" w:line="240" w:lineRule="auto"/>
        <w:ind w:left="716"/>
        <w:jc w:val="both"/>
        <w:rPr>
          <w:rFonts w:asciiTheme="minorHAnsi" w:hAnsiTheme="minorHAnsi"/>
          <w:i/>
          <w:color w:val="000000" w:themeColor="text1"/>
        </w:rPr>
      </w:pPr>
      <w:r w:rsidRPr="00412AE2">
        <w:rPr>
          <w:rFonts w:asciiTheme="minorHAnsi" w:hAnsiTheme="minorHAnsi"/>
          <w:i/>
          <w:color w:val="000000" w:themeColor="text1"/>
        </w:rPr>
        <w:t>Compétences spécifiques</w:t>
      </w:r>
    </w:p>
    <w:p w14:paraId="4098FF24" w14:textId="77777777" w:rsidR="00FC681E" w:rsidRPr="00412AE2" w:rsidRDefault="00FC681E" w:rsidP="00412AE2">
      <w:pPr>
        <w:ind w:left="360"/>
        <w:jc w:val="both"/>
        <w:rPr>
          <w:rFonts w:asciiTheme="minorHAnsi" w:hAnsiTheme="minorHAnsi"/>
          <w:color w:val="000000" w:themeColor="text1"/>
        </w:rPr>
      </w:pPr>
    </w:p>
    <w:p w14:paraId="27B1FDCD" w14:textId="79DE611F" w:rsidR="0021744D" w:rsidRPr="00D952CF" w:rsidRDefault="004648D9" w:rsidP="00412AE2">
      <w:pPr>
        <w:pStyle w:val="Paragraphedeliste"/>
        <w:numPr>
          <w:ilvl w:val="0"/>
          <w:numId w:val="20"/>
        </w:numPr>
        <w:spacing w:after="0" w:line="240" w:lineRule="auto"/>
        <w:jc w:val="both"/>
        <w:rPr>
          <w:rFonts w:asciiTheme="minorHAnsi" w:hAnsiTheme="minorHAnsi" w:cstheme="majorHAnsi"/>
          <w:color w:val="000000" w:themeColor="text1"/>
        </w:rPr>
      </w:pPr>
      <w:r>
        <w:rPr>
          <w:rFonts w:asciiTheme="minorHAnsi" w:hAnsiTheme="minorHAnsi" w:cstheme="majorHAnsi"/>
          <w:color w:val="000000" w:themeColor="text1"/>
        </w:rPr>
        <w:t>Excellente m</w:t>
      </w:r>
      <w:r w:rsidR="0021744D" w:rsidRPr="00D952CF">
        <w:rPr>
          <w:rFonts w:asciiTheme="minorHAnsi" w:hAnsiTheme="minorHAnsi" w:cstheme="majorHAnsi"/>
          <w:color w:val="000000" w:themeColor="text1"/>
        </w:rPr>
        <w:t>aîtrise de la langue française tant à l’oral qu’à l’écrit.</w:t>
      </w:r>
    </w:p>
    <w:p w14:paraId="736D79BE" w14:textId="77777777" w:rsidR="004B29DF" w:rsidRPr="004B29DF" w:rsidRDefault="004B29DF" w:rsidP="004B29DF">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Très bonne connaissance des relations internationales de la Wallonie, de la Fédération Wallonie-Bruxelles et de la COCOF en particulier le contexte multilatéral francophone ;</w:t>
      </w:r>
    </w:p>
    <w:p w14:paraId="49E45DBE" w14:textId="77777777" w:rsidR="004B29DF" w:rsidRPr="004B29DF" w:rsidRDefault="004B29DF" w:rsidP="004B29DF">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 xml:space="preserve">Connaissance pointue des acteurs de la Francophonie internationale </w:t>
      </w:r>
    </w:p>
    <w:p w14:paraId="58ED2C32" w14:textId="77777777" w:rsidR="004B29DF" w:rsidRPr="004B29DF" w:rsidRDefault="004B29DF" w:rsidP="004B29DF">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Connaissance pointue des processus inhérents à la Francophonie internationale ;</w:t>
      </w:r>
    </w:p>
    <w:p w14:paraId="1DC562C4" w14:textId="77777777" w:rsidR="004B29DF" w:rsidRPr="004B29DF" w:rsidRDefault="004B29DF" w:rsidP="004B29DF">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Bonne connaissance des règles de fonctionnement des organismes d’intérêt public en général,</w:t>
      </w:r>
    </w:p>
    <w:p w14:paraId="386AC28F" w14:textId="77777777" w:rsidR="004B29DF" w:rsidRPr="004B29DF" w:rsidRDefault="004B29DF" w:rsidP="004B29DF">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Aptitude à la gestion d’équipe par projets ;</w:t>
      </w:r>
    </w:p>
    <w:p w14:paraId="72B6BB1E" w14:textId="77777777" w:rsidR="004B29DF" w:rsidRPr="004B29DF" w:rsidRDefault="004B29DF" w:rsidP="004B29DF">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4B29DF">
        <w:rPr>
          <w:rFonts w:asciiTheme="minorHAnsi" w:hAnsiTheme="minorHAnsi" w:cstheme="majorHAnsi"/>
        </w:rPr>
        <w:t>Une bonne maîtrise de l’anglais (B2 CECRL). La connaissance du néerlandais constitue un atout.</w:t>
      </w:r>
    </w:p>
    <w:p w14:paraId="2EF646A6" w14:textId="77777777" w:rsidR="00FC681E" w:rsidRPr="00412AE2" w:rsidRDefault="00FC681E" w:rsidP="00412AE2">
      <w:pPr>
        <w:pStyle w:val="Paragraphedeliste"/>
        <w:ind w:left="792"/>
        <w:jc w:val="both"/>
        <w:rPr>
          <w:rFonts w:asciiTheme="minorHAnsi" w:hAnsiTheme="minorHAnsi"/>
          <w:i/>
          <w:color w:val="000000" w:themeColor="text1"/>
        </w:rPr>
      </w:pPr>
    </w:p>
    <w:p w14:paraId="39010A19" w14:textId="77777777" w:rsidR="00F32543" w:rsidRPr="00412AE2" w:rsidRDefault="00F32543" w:rsidP="00412AE2">
      <w:pPr>
        <w:ind w:left="426"/>
        <w:jc w:val="both"/>
        <w:rPr>
          <w:rFonts w:asciiTheme="minorHAnsi" w:hAnsiTheme="minorHAnsi" w:cs="Arial"/>
          <w:b/>
          <w:color w:val="000000" w:themeColor="text1"/>
        </w:rPr>
      </w:pPr>
      <w:r w:rsidRPr="00412AE2">
        <w:rPr>
          <w:rFonts w:asciiTheme="minorHAnsi" w:hAnsiTheme="minorHAnsi" w:cs="Arial"/>
          <w:b/>
          <w:color w:val="000000" w:themeColor="text1"/>
        </w:rPr>
        <w:t>Comportements/attitudes :</w:t>
      </w:r>
    </w:p>
    <w:p w14:paraId="77ED38F8"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Capacité d’analyse et de synthèse, assorti d’un sens critique de manière à rapporter clairement et rapidement et formuler le cas échéant avis ou conseil ;</w:t>
      </w:r>
    </w:p>
    <w:p w14:paraId="62AF84C4"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Capacité d’organisation et de planification de son travail ;</w:t>
      </w:r>
    </w:p>
    <w:p w14:paraId="02854B04"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Capacité de travail en équipe, d’adaptation et de flexibilité ;</w:t>
      </w:r>
    </w:p>
    <w:p w14:paraId="4E9B9CF0"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Aptitudes en communication tant orale qu’écrite, sens du contact ;</w:t>
      </w:r>
    </w:p>
    <w:p w14:paraId="42E07DC7"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 xml:space="preserve">Loyauté, intégrité et conduite irréprochable dans un contexte de relations de travail de nature diplomatique. </w:t>
      </w:r>
    </w:p>
    <w:p w14:paraId="39461CED" w14:textId="77777777" w:rsidR="00F32543" w:rsidRPr="00412AE2" w:rsidRDefault="00F32543" w:rsidP="00412AE2">
      <w:pPr>
        <w:ind w:left="426"/>
        <w:jc w:val="both"/>
        <w:rPr>
          <w:rFonts w:asciiTheme="minorHAnsi" w:hAnsiTheme="minorHAnsi" w:cs="Arial"/>
          <w:b/>
          <w:color w:val="000000" w:themeColor="text1"/>
        </w:rPr>
      </w:pPr>
      <w:r w:rsidRPr="00412AE2">
        <w:rPr>
          <w:rFonts w:asciiTheme="minorHAnsi" w:hAnsiTheme="minorHAnsi" w:cs="Arial"/>
          <w:b/>
          <w:color w:val="000000" w:themeColor="text1"/>
        </w:rPr>
        <w:t>Respect du cadre institutionnel de l’organisme</w:t>
      </w:r>
    </w:p>
    <w:p w14:paraId="51D07D93"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Respecter le principe de confidentialité ;</w:t>
      </w:r>
    </w:p>
    <w:p w14:paraId="466E4333"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Agir en toute circonstance dans l’intérêt du bien public et fait preuve de transparence et d’intégrité dans le traitement des dossiers etc. ;</w:t>
      </w:r>
    </w:p>
    <w:p w14:paraId="0F14CA5B" w14:textId="77777777" w:rsidR="00F32543" w:rsidRPr="00412AE2" w:rsidRDefault="00F32543" w:rsidP="00412AE2">
      <w:pPr>
        <w:pStyle w:val="Paragraphedeliste"/>
        <w:numPr>
          <w:ilvl w:val="0"/>
          <w:numId w:val="15"/>
        </w:numPr>
        <w:jc w:val="both"/>
        <w:rPr>
          <w:rFonts w:asciiTheme="minorHAnsi" w:hAnsiTheme="minorHAnsi" w:cs="Arial"/>
          <w:color w:val="000000" w:themeColor="text1"/>
        </w:rPr>
      </w:pPr>
      <w:r w:rsidRPr="00412AE2">
        <w:rPr>
          <w:rFonts w:asciiTheme="minorHAnsi" w:hAnsiTheme="minorHAnsi" w:cs="Arial"/>
          <w:color w:val="000000" w:themeColor="text1"/>
        </w:rPr>
        <w:t>Respecter les règlements et procédures en vigueur dans l’organisme et les appliquer.</w:t>
      </w:r>
    </w:p>
    <w:p w14:paraId="0BC7B702" w14:textId="77777777" w:rsidR="00C00CF7" w:rsidRPr="00C00CF7" w:rsidRDefault="00C00CF7" w:rsidP="00C00CF7">
      <w:pPr>
        <w:rPr>
          <w:highlight w:val="green"/>
        </w:rPr>
      </w:pPr>
    </w:p>
    <w:p w14:paraId="07C4877F" w14:textId="77777777" w:rsidR="00C00CF7" w:rsidRPr="00816DC5" w:rsidRDefault="00C00CF7" w:rsidP="00C00CF7">
      <w:pPr>
        <w:pBdr>
          <w:top w:val="single" w:sz="4" w:space="1" w:color="auto"/>
          <w:left w:val="single" w:sz="4" w:space="4" w:color="auto"/>
          <w:bottom w:val="single" w:sz="4" w:space="1" w:color="auto"/>
          <w:right w:val="single" w:sz="4" w:space="4" w:color="auto"/>
        </w:pBdr>
        <w:rPr>
          <w:b/>
        </w:rPr>
      </w:pPr>
      <w:r w:rsidRPr="00816DC5">
        <w:rPr>
          <w:b/>
        </w:rPr>
        <w:t>Titres de séjour et de travail</w:t>
      </w:r>
    </w:p>
    <w:p w14:paraId="12F682C6" w14:textId="77777777" w:rsidR="00C00CF7" w:rsidRPr="00816DC5" w:rsidRDefault="00C00CF7" w:rsidP="00C00CF7">
      <w:r w:rsidRPr="00816DC5">
        <w:t>Le candidat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24D8C8AB" w14:textId="26F2C0B5" w:rsidR="00C00CF7" w:rsidRPr="00816DC5" w:rsidRDefault="00C00CF7" w:rsidP="00C00CF7">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cs="Arial"/>
          <w:b/>
          <w:bCs/>
          <w:iCs/>
        </w:rPr>
      </w:pPr>
      <w:r w:rsidRPr="00816DC5">
        <w:rPr>
          <w:rFonts w:cs="Arial"/>
          <w:b/>
          <w:bCs/>
          <w:iCs/>
        </w:rPr>
        <w:t>Personnes en situation de handicap</w:t>
      </w:r>
    </w:p>
    <w:p w14:paraId="2B9710CE" w14:textId="77777777" w:rsidR="00C00CF7" w:rsidRPr="00816DC5" w:rsidRDefault="00C00CF7" w:rsidP="00C00CF7">
      <w:pPr>
        <w:shd w:val="clear" w:color="auto" w:fill="FFFFFF"/>
        <w:spacing w:before="60" w:after="60" w:line="264" w:lineRule="auto"/>
        <w:contextualSpacing/>
        <w:jc w:val="both"/>
        <w:rPr>
          <w:rFonts w:cs="Arial"/>
          <w:b/>
          <w:bCs/>
          <w:iCs/>
          <w:u w:val="single"/>
        </w:rPr>
      </w:pPr>
    </w:p>
    <w:p w14:paraId="5D6C69A7" w14:textId="77777777" w:rsidR="00C00CF7" w:rsidRPr="00B05F1D" w:rsidRDefault="00C00CF7" w:rsidP="00C00CF7">
      <w:pPr>
        <w:shd w:val="clear" w:color="auto" w:fill="FFFFFF"/>
        <w:spacing w:before="60" w:after="60" w:line="264" w:lineRule="auto"/>
        <w:contextualSpacing/>
        <w:jc w:val="both"/>
        <w:rPr>
          <w:rFonts w:cs="Arial"/>
        </w:rPr>
      </w:pPr>
      <w:r w:rsidRPr="00816DC5">
        <w:rPr>
          <w:rFonts w:cs="Arial"/>
        </w:rPr>
        <w:t xml:space="preserve">Wallonie-Bruxelles international veille à lutter contre les discriminations et à valoriser les compétences des personnes en situation de handicap. Si vous souffrez d’un handicap, il vous est possible de demander un aménagement raisonnable de la procédure de sélection. Pour pouvoir en bénéficier, vous devez informer la personne qui réceptionne les candidatures quand vous postulez. Si votre </w:t>
      </w:r>
      <w:r w:rsidRPr="00816DC5">
        <w:rPr>
          <w:rFonts w:cs="Arial"/>
        </w:rPr>
        <w:lastRenderedPageBreak/>
        <w:t>candidature est retenue, vous devrez fournir une attestation et expliquer les adaptations raisonnables dont vous voudriez bénéficier.</w:t>
      </w:r>
    </w:p>
    <w:p w14:paraId="3A06C592" w14:textId="77777777" w:rsidR="00C00CF7" w:rsidRPr="00412AE2" w:rsidRDefault="00C00CF7" w:rsidP="00C00CF7">
      <w:pPr>
        <w:spacing w:after="0"/>
        <w:contextualSpacing/>
        <w:jc w:val="both"/>
        <w:rPr>
          <w:rFonts w:asciiTheme="minorHAnsi" w:hAnsiTheme="minorHAnsi"/>
          <w:b/>
          <w:bCs/>
          <w:color w:val="000000" w:themeColor="text1"/>
          <w:u w:val="single"/>
        </w:rPr>
      </w:pPr>
    </w:p>
    <w:p w14:paraId="30D64F7A" w14:textId="77777777" w:rsidR="00C00CF7" w:rsidRPr="00412AE2" w:rsidRDefault="00C00CF7" w:rsidP="00C00CF7">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b/>
          <w:bCs/>
          <w:color w:val="000000" w:themeColor="text1"/>
          <w:lang w:val="fr-FR" w:eastAsia="fr-FR"/>
        </w:rPr>
      </w:pPr>
      <w:r w:rsidRPr="00412AE2">
        <w:rPr>
          <w:rFonts w:asciiTheme="minorHAnsi" w:eastAsia="Times New Roman" w:hAnsiTheme="minorHAnsi"/>
          <w:b/>
          <w:bCs/>
          <w:color w:val="000000" w:themeColor="text1"/>
          <w:lang w:val="fr-FR" w:eastAsia="fr-FR"/>
        </w:rPr>
        <w:t>Sélection</w:t>
      </w:r>
    </w:p>
    <w:p w14:paraId="3D801545" w14:textId="77777777" w:rsidR="00791478" w:rsidRDefault="00791478" w:rsidP="00791478">
      <w:pPr>
        <w:spacing w:after="0" w:line="240" w:lineRule="auto"/>
        <w:jc w:val="both"/>
        <w:rPr>
          <w:rFonts w:asciiTheme="minorHAnsi" w:eastAsia="Times New Roman" w:hAnsiTheme="minorHAnsi" w:cs="Calibri"/>
          <w:color w:val="000000" w:themeColor="text1"/>
          <w:lang w:val="fr-FR" w:eastAsia="fr-FR"/>
        </w:rPr>
      </w:pPr>
    </w:p>
    <w:p w14:paraId="692F130B" w14:textId="7DA99308" w:rsidR="00791478" w:rsidRPr="00791478" w:rsidRDefault="00791478" w:rsidP="00791478">
      <w:pPr>
        <w:spacing w:after="0" w:line="240" w:lineRule="auto"/>
        <w:jc w:val="both"/>
        <w:rPr>
          <w:rFonts w:eastAsia="Times New Roman" w:cs="Calibri"/>
          <w:color w:val="000000" w:themeColor="text1"/>
          <w:lang w:val="fr-FR" w:eastAsia="fr-FR"/>
        </w:rPr>
      </w:pPr>
      <w:r w:rsidRPr="00816DC5">
        <w:rPr>
          <w:rFonts w:eastAsia="Times New Roman" w:cs="Calibri"/>
          <w:lang w:eastAsia="fr-BE"/>
        </w:rPr>
        <w:t>Les dossiers de candidature feront l’objet d’un premier examen par la commission de sélection, destiné à vérifier que les personnes candidates répondent aux exigences générales, de qualification et d’expérience susmentionnées.</w:t>
      </w:r>
    </w:p>
    <w:p w14:paraId="1EBFFDF2" w14:textId="77777777" w:rsidR="00791478" w:rsidRPr="00412AE2" w:rsidRDefault="00791478" w:rsidP="00791478">
      <w:pPr>
        <w:spacing w:after="0" w:line="240" w:lineRule="auto"/>
        <w:jc w:val="both"/>
        <w:rPr>
          <w:rFonts w:asciiTheme="minorHAnsi" w:eastAsia="Times New Roman" w:hAnsiTheme="minorHAnsi" w:cs="Calibri"/>
          <w:color w:val="000000" w:themeColor="text1"/>
          <w:lang w:val="fr-FR" w:eastAsia="fr-FR"/>
        </w:rPr>
      </w:pPr>
    </w:p>
    <w:p w14:paraId="132E184A" w14:textId="77777777" w:rsidR="00C00CF7" w:rsidRPr="00412AE2" w:rsidRDefault="00C00CF7" w:rsidP="00C00CF7">
      <w:pPr>
        <w:numPr>
          <w:ilvl w:val="0"/>
          <w:numId w:val="21"/>
        </w:numPr>
        <w:spacing w:after="0" w:line="240" w:lineRule="auto"/>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u w:val="single"/>
          <w:lang w:val="fr-FR" w:eastAsia="fr-FR"/>
        </w:rPr>
        <w:t>Epreuve écrite</w:t>
      </w:r>
      <w:r w:rsidRPr="00412AE2">
        <w:rPr>
          <w:rFonts w:asciiTheme="minorHAnsi" w:eastAsia="Times New Roman" w:hAnsiTheme="minorHAnsi"/>
          <w:color w:val="000000" w:themeColor="text1"/>
          <w:lang w:val="fr-FR" w:eastAsia="fr-FR"/>
        </w:rPr>
        <w:t> :</w:t>
      </w:r>
    </w:p>
    <w:p w14:paraId="6A6688BA" w14:textId="77777777" w:rsidR="00C00CF7" w:rsidRPr="00412AE2" w:rsidRDefault="00C00CF7" w:rsidP="00C00CF7">
      <w:pPr>
        <w:spacing w:after="0" w:line="240" w:lineRule="auto"/>
        <w:ind w:left="720"/>
        <w:jc w:val="both"/>
        <w:rPr>
          <w:rFonts w:asciiTheme="minorHAnsi" w:eastAsia="Times New Roman" w:hAnsiTheme="minorHAnsi"/>
          <w:color w:val="000000" w:themeColor="text1"/>
          <w:u w:val="single"/>
          <w:lang w:val="fr-FR" w:eastAsia="fr-FR"/>
        </w:rPr>
      </w:pPr>
    </w:p>
    <w:p w14:paraId="7A982A19"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Cette épreuve sera destinée à évaluer les compétences des candidats.</w:t>
      </w:r>
    </w:p>
    <w:p w14:paraId="3A93FBD1" w14:textId="77777777" w:rsidR="00C00CF7" w:rsidRPr="00412AE2" w:rsidRDefault="00C00CF7" w:rsidP="00C00CF7">
      <w:pPr>
        <w:spacing w:after="0" w:line="240" w:lineRule="auto"/>
        <w:ind w:left="709"/>
        <w:contextualSpacing/>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 xml:space="preserve">Les candidats ayant obtenu les 10 meilleurs résultats à l’épreuve écrite (60% des points minimum) sont invités à l’épreuve finale. </w:t>
      </w:r>
    </w:p>
    <w:p w14:paraId="5A3048C8"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p>
    <w:p w14:paraId="096501EB" w14:textId="77777777" w:rsidR="00C00CF7" w:rsidRPr="00412AE2" w:rsidRDefault="00C00CF7" w:rsidP="00C00CF7">
      <w:pPr>
        <w:numPr>
          <w:ilvl w:val="0"/>
          <w:numId w:val="21"/>
        </w:numPr>
        <w:spacing w:after="0" w:line="240" w:lineRule="auto"/>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u w:val="single"/>
          <w:lang w:val="fr-FR" w:eastAsia="fr-FR"/>
        </w:rPr>
        <w:t>Epreuve finale</w:t>
      </w:r>
      <w:r w:rsidRPr="00412AE2">
        <w:rPr>
          <w:rFonts w:asciiTheme="minorHAnsi" w:eastAsia="Times New Roman" w:hAnsiTheme="minorHAnsi"/>
          <w:color w:val="000000" w:themeColor="text1"/>
          <w:lang w:val="fr-FR" w:eastAsia="fr-FR"/>
        </w:rPr>
        <w:t xml:space="preserve"> : </w:t>
      </w:r>
    </w:p>
    <w:p w14:paraId="03073F02"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p>
    <w:p w14:paraId="4808F0C4" w14:textId="77777777" w:rsidR="00C00CF7" w:rsidRPr="00412AE2" w:rsidRDefault="00C00CF7" w:rsidP="00C00CF7">
      <w:pPr>
        <w:spacing w:after="0" w:line="240" w:lineRule="auto"/>
        <w:ind w:left="720"/>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Il s’agira d’une épreuve orale sous forme d’un entretien visant à évaluer le profil du candidat en accord avec les compétences, la motivation et les affinités avec le travail sur le terrain.</w:t>
      </w:r>
    </w:p>
    <w:p w14:paraId="1A095C29" w14:textId="77777777" w:rsidR="00C00CF7" w:rsidRPr="00412AE2" w:rsidRDefault="00C00CF7" w:rsidP="00C00CF7">
      <w:pPr>
        <w:tabs>
          <w:tab w:val="left" w:pos="284"/>
        </w:tabs>
        <w:spacing w:after="0" w:line="240" w:lineRule="auto"/>
        <w:jc w:val="both"/>
        <w:rPr>
          <w:rFonts w:asciiTheme="minorHAnsi" w:eastAsia="Times New Roman" w:hAnsiTheme="minorHAnsi"/>
          <w:color w:val="000000" w:themeColor="text1"/>
          <w:lang w:val="fr-FR" w:eastAsia="fr-FR"/>
        </w:rPr>
      </w:pPr>
    </w:p>
    <w:p w14:paraId="742149E9" w14:textId="77777777" w:rsidR="00C00CF7" w:rsidRPr="00412AE2" w:rsidRDefault="00C00CF7" w:rsidP="00C00CF7">
      <w:pPr>
        <w:spacing w:after="0" w:line="240" w:lineRule="auto"/>
        <w:contextualSpacing/>
        <w:jc w:val="both"/>
        <w:rPr>
          <w:rFonts w:asciiTheme="minorHAnsi" w:eastAsia="Times New Roman" w:hAnsiTheme="minorHAnsi"/>
          <w:color w:val="000000" w:themeColor="text1"/>
          <w:lang w:val="fr-FR" w:eastAsia="fr-FR"/>
        </w:rPr>
      </w:pPr>
      <w:r w:rsidRPr="00412AE2">
        <w:rPr>
          <w:rFonts w:asciiTheme="minorHAnsi" w:eastAsia="Times New Roman" w:hAnsiTheme="minorHAnsi"/>
          <w:color w:val="000000" w:themeColor="text1"/>
          <w:lang w:val="fr-FR" w:eastAsia="fr-FR"/>
        </w:rPr>
        <w:t>Les épreuves se déroulent à Bruxelles.</w:t>
      </w:r>
    </w:p>
    <w:p w14:paraId="1A5FFCB2" w14:textId="77777777" w:rsidR="006E6D3C" w:rsidRPr="00412AE2" w:rsidRDefault="006E6D3C" w:rsidP="00412AE2">
      <w:pPr>
        <w:spacing w:after="0" w:line="240" w:lineRule="auto"/>
        <w:jc w:val="both"/>
        <w:rPr>
          <w:rFonts w:asciiTheme="minorHAnsi" w:hAnsiTheme="minorHAnsi"/>
          <w:color w:val="000000" w:themeColor="text1"/>
        </w:rPr>
      </w:pPr>
    </w:p>
    <w:p w14:paraId="2E93A733" w14:textId="29C85E70" w:rsidR="00036854" w:rsidRPr="00412AE2" w:rsidRDefault="00036854" w:rsidP="00412AE2">
      <w:pPr>
        <w:pBdr>
          <w:top w:val="single" w:sz="4" w:space="1" w:color="auto"/>
          <w:left w:val="single" w:sz="4" w:space="4" w:color="auto"/>
          <w:bottom w:val="single" w:sz="4" w:space="1" w:color="auto"/>
          <w:right w:val="single" w:sz="4" w:space="4" w:color="auto"/>
        </w:pBdr>
        <w:jc w:val="both"/>
        <w:rPr>
          <w:rFonts w:asciiTheme="minorHAnsi" w:hAnsiTheme="minorHAnsi"/>
          <w:b/>
          <w:bCs/>
          <w:color w:val="000000" w:themeColor="text1"/>
        </w:rPr>
      </w:pPr>
      <w:r w:rsidRPr="00412AE2">
        <w:rPr>
          <w:rFonts w:asciiTheme="minorHAnsi" w:hAnsiTheme="minorHAnsi"/>
          <w:b/>
          <w:bCs/>
          <w:color w:val="000000" w:themeColor="text1"/>
        </w:rPr>
        <w:t>Dossier de candidature</w:t>
      </w:r>
      <w:r w:rsidR="00FB21EF">
        <w:rPr>
          <w:rFonts w:asciiTheme="minorHAnsi" w:hAnsiTheme="minorHAnsi"/>
          <w:b/>
          <w:bCs/>
          <w:color w:val="000000" w:themeColor="text1"/>
        </w:rPr>
        <w:t xml:space="preserve"> – </w:t>
      </w:r>
      <w:r w:rsidR="00FB21EF" w:rsidRPr="00BF2CED">
        <w:rPr>
          <w:rFonts w:asciiTheme="minorHAnsi" w:hAnsiTheme="minorHAnsi"/>
          <w:b/>
          <w:bCs/>
          <w:color w:val="000000" w:themeColor="text1"/>
        </w:rPr>
        <w:t>reprendre la référence WBI/</w:t>
      </w:r>
      <w:proofErr w:type="spellStart"/>
      <w:r w:rsidR="00FB21EF" w:rsidRPr="00BF2CED">
        <w:rPr>
          <w:rFonts w:asciiTheme="minorHAnsi" w:hAnsiTheme="minorHAnsi"/>
          <w:b/>
          <w:bCs/>
          <w:color w:val="000000" w:themeColor="text1"/>
        </w:rPr>
        <w:t>Expert.e</w:t>
      </w:r>
      <w:proofErr w:type="spellEnd"/>
      <w:r w:rsidR="00FB21EF" w:rsidRPr="00BF2CED">
        <w:rPr>
          <w:rFonts w:asciiTheme="minorHAnsi" w:hAnsiTheme="minorHAnsi"/>
          <w:b/>
          <w:bCs/>
          <w:color w:val="000000" w:themeColor="text1"/>
        </w:rPr>
        <w:t xml:space="preserve"> francophonie/ID277</w:t>
      </w:r>
    </w:p>
    <w:p w14:paraId="718219C7" w14:textId="77777777" w:rsidR="00036854" w:rsidRPr="00412AE2" w:rsidRDefault="00036854" w:rsidP="00412AE2">
      <w:pPr>
        <w:jc w:val="both"/>
        <w:rPr>
          <w:rFonts w:asciiTheme="minorHAnsi" w:hAnsiTheme="minorHAnsi"/>
          <w:color w:val="000000" w:themeColor="text1"/>
        </w:rPr>
      </w:pPr>
    </w:p>
    <w:p w14:paraId="2723E7B9" w14:textId="4A49DDFF" w:rsidR="00036854" w:rsidRPr="00412AE2" w:rsidRDefault="00036854" w:rsidP="00412AE2">
      <w:pPr>
        <w:spacing w:after="0"/>
        <w:contextualSpacing/>
        <w:jc w:val="both"/>
        <w:rPr>
          <w:rFonts w:asciiTheme="minorHAnsi" w:hAnsiTheme="minorHAnsi"/>
          <w:color w:val="000000" w:themeColor="text1"/>
        </w:rPr>
      </w:pPr>
      <w:r w:rsidRPr="00412AE2">
        <w:rPr>
          <w:rFonts w:asciiTheme="minorHAnsi" w:hAnsiTheme="minorHAnsi"/>
          <w:color w:val="000000" w:themeColor="text1"/>
        </w:rPr>
        <w:t>Le dossier de candidature est envoyé par courriel (</w:t>
      </w:r>
      <w:hyperlink r:id="rId10" w:history="1">
        <w:r w:rsidRPr="00412AE2">
          <w:rPr>
            <w:rStyle w:val="Lienhypertexte"/>
            <w:rFonts w:asciiTheme="minorHAnsi" w:hAnsiTheme="minorHAnsi"/>
            <w:color w:val="000000" w:themeColor="text1"/>
          </w:rPr>
          <w:t>recrutement@wbi.be</w:t>
        </w:r>
      </w:hyperlink>
      <w:r w:rsidRPr="00412AE2">
        <w:rPr>
          <w:rFonts w:asciiTheme="minorHAnsi" w:hAnsiTheme="minorHAnsi"/>
          <w:color w:val="000000" w:themeColor="text1"/>
        </w:rPr>
        <w:t xml:space="preserve"> ) </w:t>
      </w:r>
      <w:r w:rsidR="00D850B4" w:rsidRPr="00412AE2">
        <w:rPr>
          <w:rFonts w:asciiTheme="minorHAnsi" w:hAnsiTheme="minorHAnsi"/>
          <w:color w:val="000000" w:themeColor="text1"/>
        </w:rPr>
        <w:t>et</w:t>
      </w:r>
      <w:r w:rsidRPr="00412AE2">
        <w:rPr>
          <w:rFonts w:asciiTheme="minorHAnsi" w:hAnsiTheme="minorHAnsi"/>
          <w:color w:val="000000" w:themeColor="text1"/>
        </w:rPr>
        <w:t xml:space="preserve"> par courrier </w:t>
      </w:r>
      <w:r w:rsidR="00D850B4" w:rsidRPr="00412AE2">
        <w:rPr>
          <w:rFonts w:asciiTheme="minorHAnsi" w:hAnsiTheme="minorHAnsi"/>
          <w:color w:val="000000" w:themeColor="text1"/>
        </w:rPr>
        <w:t xml:space="preserve">recommandé </w:t>
      </w:r>
      <w:r w:rsidRPr="00412AE2">
        <w:rPr>
          <w:rFonts w:asciiTheme="minorHAnsi" w:hAnsiTheme="minorHAnsi"/>
          <w:color w:val="000000" w:themeColor="text1"/>
        </w:rPr>
        <w:t>(ca</w:t>
      </w:r>
      <w:r w:rsidR="00A01579" w:rsidRPr="00412AE2">
        <w:rPr>
          <w:rFonts w:asciiTheme="minorHAnsi" w:hAnsiTheme="minorHAnsi"/>
          <w:color w:val="000000" w:themeColor="text1"/>
        </w:rPr>
        <w:t xml:space="preserve">chet de la poste faisant foi), </w:t>
      </w:r>
      <w:r w:rsidRPr="00412AE2">
        <w:rPr>
          <w:rFonts w:asciiTheme="minorHAnsi" w:hAnsiTheme="minorHAnsi"/>
          <w:color w:val="000000" w:themeColor="text1"/>
        </w:rPr>
        <w:t>au plus tard le</w:t>
      </w:r>
      <w:r w:rsidR="002D467D" w:rsidRPr="00412AE2">
        <w:rPr>
          <w:rFonts w:asciiTheme="minorHAnsi" w:hAnsiTheme="minorHAnsi"/>
          <w:color w:val="000000" w:themeColor="text1"/>
        </w:rPr>
        <w:t xml:space="preserve"> </w:t>
      </w:r>
      <w:r w:rsidR="00DF45F0">
        <w:rPr>
          <w:rFonts w:asciiTheme="minorHAnsi" w:hAnsiTheme="minorHAnsi"/>
          <w:b/>
          <w:color w:val="000000" w:themeColor="text1"/>
        </w:rPr>
        <w:t>11</w:t>
      </w:r>
      <w:r w:rsidR="004F1161" w:rsidRPr="00412AE2">
        <w:rPr>
          <w:rFonts w:asciiTheme="minorHAnsi" w:hAnsiTheme="minorHAnsi"/>
          <w:b/>
          <w:color w:val="000000" w:themeColor="text1"/>
        </w:rPr>
        <w:t xml:space="preserve"> avril</w:t>
      </w:r>
      <w:r w:rsidR="00415ACE" w:rsidRPr="00412AE2">
        <w:rPr>
          <w:rFonts w:asciiTheme="minorHAnsi" w:hAnsiTheme="minorHAnsi"/>
          <w:b/>
          <w:color w:val="000000" w:themeColor="text1"/>
        </w:rPr>
        <w:t xml:space="preserve"> </w:t>
      </w:r>
      <w:r w:rsidR="00C00CF7">
        <w:rPr>
          <w:rFonts w:asciiTheme="minorHAnsi" w:hAnsiTheme="minorHAnsi"/>
          <w:b/>
          <w:color w:val="000000" w:themeColor="text1"/>
        </w:rPr>
        <w:t xml:space="preserve">2024 </w:t>
      </w:r>
      <w:r w:rsidR="00415ACE" w:rsidRPr="00412AE2">
        <w:rPr>
          <w:rFonts w:asciiTheme="minorHAnsi" w:hAnsiTheme="minorHAnsi"/>
          <w:b/>
          <w:color w:val="000000" w:themeColor="text1"/>
        </w:rPr>
        <w:t>à</w:t>
      </w:r>
      <w:r w:rsidR="002D467D" w:rsidRPr="00412AE2">
        <w:rPr>
          <w:rFonts w:asciiTheme="minorHAnsi" w:hAnsiTheme="minorHAnsi"/>
          <w:b/>
          <w:color w:val="000000" w:themeColor="text1"/>
        </w:rPr>
        <w:t xml:space="preserve"> minuit</w:t>
      </w:r>
      <w:r w:rsidRPr="00412AE2">
        <w:rPr>
          <w:rFonts w:asciiTheme="minorHAnsi" w:hAnsiTheme="minorHAnsi"/>
          <w:b/>
          <w:bCs/>
          <w:color w:val="000000" w:themeColor="text1"/>
        </w:rPr>
        <w:t xml:space="preserve">, </w:t>
      </w:r>
      <w:r w:rsidRPr="00412AE2">
        <w:rPr>
          <w:rFonts w:asciiTheme="minorHAnsi" w:hAnsiTheme="minorHAnsi"/>
          <w:color w:val="000000" w:themeColor="text1"/>
        </w:rPr>
        <w:t>à l’attention de :</w:t>
      </w:r>
    </w:p>
    <w:p w14:paraId="277D646C" w14:textId="77777777" w:rsidR="00036854" w:rsidRPr="00412AE2" w:rsidRDefault="00036854" w:rsidP="00412AE2">
      <w:pPr>
        <w:spacing w:after="0"/>
        <w:ind w:firstLine="709"/>
        <w:contextualSpacing/>
        <w:jc w:val="both"/>
        <w:rPr>
          <w:rFonts w:asciiTheme="minorHAnsi" w:hAnsiTheme="minorHAnsi"/>
          <w:color w:val="000000" w:themeColor="text1"/>
        </w:rPr>
      </w:pPr>
    </w:p>
    <w:p w14:paraId="10825044" w14:textId="77777777" w:rsidR="00036854" w:rsidRPr="00412AE2" w:rsidRDefault="00036854" w:rsidP="00412AE2">
      <w:pPr>
        <w:spacing w:after="0"/>
        <w:ind w:firstLine="709"/>
        <w:contextualSpacing/>
        <w:jc w:val="both"/>
        <w:rPr>
          <w:rFonts w:asciiTheme="minorHAnsi" w:hAnsiTheme="minorHAnsi"/>
          <w:b/>
          <w:bCs/>
          <w:color w:val="000000" w:themeColor="text1"/>
        </w:rPr>
      </w:pPr>
      <w:r w:rsidRPr="00412AE2">
        <w:rPr>
          <w:rFonts w:asciiTheme="minorHAnsi" w:hAnsiTheme="minorHAnsi"/>
          <w:b/>
          <w:color w:val="000000" w:themeColor="text1"/>
        </w:rPr>
        <w:t xml:space="preserve">Madame </w:t>
      </w:r>
      <w:r w:rsidRPr="00412AE2">
        <w:rPr>
          <w:rFonts w:asciiTheme="minorHAnsi" w:hAnsiTheme="minorHAnsi"/>
          <w:b/>
          <w:bCs/>
          <w:color w:val="000000" w:themeColor="text1"/>
        </w:rPr>
        <w:t>Pascale Delcomminette</w:t>
      </w:r>
    </w:p>
    <w:p w14:paraId="724DE9B0" w14:textId="77777777" w:rsidR="00036854" w:rsidRPr="00412AE2" w:rsidRDefault="00036854" w:rsidP="00412AE2">
      <w:pPr>
        <w:spacing w:after="0"/>
        <w:ind w:firstLine="709"/>
        <w:contextualSpacing/>
        <w:jc w:val="both"/>
        <w:rPr>
          <w:rFonts w:asciiTheme="minorHAnsi" w:hAnsiTheme="minorHAnsi"/>
          <w:color w:val="000000" w:themeColor="text1"/>
        </w:rPr>
      </w:pPr>
      <w:r w:rsidRPr="00412AE2">
        <w:rPr>
          <w:rFonts w:asciiTheme="minorHAnsi" w:hAnsiTheme="minorHAnsi"/>
          <w:color w:val="000000" w:themeColor="text1"/>
        </w:rPr>
        <w:t>Administratrice générale de WBI</w:t>
      </w:r>
    </w:p>
    <w:p w14:paraId="320AEC7D" w14:textId="77777777" w:rsidR="00036854" w:rsidRPr="00412AE2" w:rsidRDefault="00036854" w:rsidP="00412AE2">
      <w:pPr>
        <w:spacing w:after="0"/>
        <w:ind w:firstLine="709"/>
        <w:contextualSpacing/>
        <w:jc w:val="both"/>
        <w:rPr>
          <w:rFonts w:asciiTheme="minorHAnsi" w:hAnsiTheme="minorHAnsi"/>
          <w:color w:val="000000" w:themeColor="text1"/>
        </w:rPr>
      </w:pPr>
      <w:r w:rsidRPr="00412AE2">
        <w:rPr>
          <w:rFonts w:asciiTheme="minorHAnsi" w:hAnsiTheme="minorHAnsi"/>
          <w:color w:val="000000" w:themeColor="text1"/>
        </w:rPr>
        <w:t>Place Sainctelette, 2</w:t>
      </w:r>
    </w:p>
    <w:p w14:paraId="681F524C" w14:textId="77777777" w:rsidR="00036854" w:rsidRPr="00412AE2" w:rsidRDefault="00036854" w:rsidP="00412AE2">
      <w:pPr>
        <w:spacing w:after="0"/>
        <w:ind w:firstLine="709"/>
        <w:contextualSpacing/>
        <w:jc w:val="both"/>
        <w:rPr>
          <w:rFonts w:asciiTheme="minorHAnsi" w:hAnsiTheme="minorHAnsi"/>
          <w:color w:val="000000" w:themeColor="text1"/>
        </w:rPr>
      </w:pPr>
      <w:r w:rsidRPr="00412AE2">
        <w:rPr>
          <w:rFonts w:asciiTheme="minorHAnsi" w:hAnsiTheme="minorHAnsi"/>
          <w:color w:val="000000" w:themeColor="text1"/>
        </w:rPr>
        <w:t>B-1080 Bruxelles</w:t>
      </w:r>
    </w:p>
    <w:p w14:paraId="14A5141D" w14:textId="77777777" w:rsidR="00036854" w:rsidRPr="00412AE2" w:rsidRDefault="00036854" w:rsidP="00412AE2">
      <w:pPr>
        <w:spacing w:after="0"/>
        <w:contextualSpacing/>
        <w:jc w:val="both"/>
        <w:rPr>
          <w:rFonts w:asciiTheme="minorHAnsi" w:hAnsiTheme="minorHAnsi"/>
          <w:color w:val="000000" w:themeColor="text1"/>
        </w:rPr>
      </w:pPr>
    </w:p>
    <w:p w14:paraId="1C016298" w14:textId="77777777" w:rsidR="00036854" w:rsidRPr="00412AE2" w:rsidRDefault="00036854" w:rsidP="00412AE2">
      <w:pPr>
        <w:spacing w:after="0"/>
        <w:contextualSpacing/>
        <w:jc w:val="both"/>
        <w:rPr>
          <w:rFonts w:asciiTheme="minorHAnsi" w:hAnsiTheme="minorHAnsi"/>
          <w:color w:val="000000" w:themeColor="text1"/>
        </w:rPr>
      </w:pPr>
      <w:r w:rsidRPr="00412AE2">
        <w:rPr>
          <w:rFonts w:asciiTheme="minorHAnsi" w:hAnsiTheme="minorHAnsi"/>
          <w:color w:val="000000" w:themeColor="text1"/>
        </w:rPr>
        <w:t>Le dossier de candidature comprend :</w:t>
      </w:r>
    </w:p>
    <w:p w14:paraId="7C3034AF" w14:textId="77777777" w:rsidR="00036854" w:rsidRPr="00412AE2" w:rsidRDefault="00036854" w:rsidP="00412AE2">
      <w:pPr>
        <w:spacing w:after="0"/>
        <w:contextualSpacing/>
        <w:jc w:val="both"/>
        <w:rPr>
          <w:rFonts w:asciiTheme="minorHAnsi" w:hAnsiTheme="minorHAnsi"/>
          <w:color w:val="000000" w:themeColor="text1"/>
        </w:rPr>
      </w:pPr>
    </w:p>
    <w:p w14:paraId="60622B1D" w14:textId="77777777" w:rsidR="00036854" w:rsidRPr="00412AE2" w:rsidRDefault="00036854" w:rsidP="00412AE2">
      <w:pPr>
        <w:numPr>
          <w:ilvl w:val="0"/>
          <w:numId w:val="7"/>
        </w:numPr>
        <w:spacing w:after="0" w:line="240" w:lineRule="auto"/>
        <w:contextualSpacing/>
        <w:jc w:val="both"/>
        <w:rPr>
          <w:rFonts w:asciiTheme="minorHAnsi" w:hAnsiTheme="minorHAnsi"/>
          <w:color w:val="000000" w:themeColor="text1"/>
        </w:rPr>
      </w:pPr>
      <w:r w:rsidRPr="00412AE2">
        <w:rPr>
          <w:rFonts w:asciiTheme="minorHAnsi" w:hAnsiTheme="minorHAnsi"/>
          <w:color w:val="000000" w:themeColor="text1"/>
        </w:rPr>
        <w:t>une copie du/des diplôme(s) [accompagnée(s) de l’équivalence dans le cas de diplôme(s) non belge(s)] ;</w:t>
      </w:r>
    </w:p>
    <w:p w14:paraId="311CD605" w14:textId="77777777" w:rsidR="00036854" w:rsidRPr="00412AE2" w:rsidRDefault="00036854" w:rsidP="00412AE2">
      <w:pPr>
        <w:numPr>
          <w:ilvl w:val="0"/>
          <w:numId w:val="7"/>
        </w:numPr>
        <w:spacing w:after="0" w:line="240" w:lineRule="auto"/>
        <w:contextualSpacing/>
        <w:jc w:val="both"/>
        <w:rPr>
          <w:rFonts w:asciiTheme="minorHAnsi" w:hAnsiTheme="minorHAnsi"/>
          <w:color w:val="000000" w:themeColor="text1"/>
        </w:rPr>
      </w:pPr>
      <w:r w:rsidRPr="00412AE2">
        <w:rPr>
          <w:rFonts w:asciiTheme="minorHAnsi" w:hAnsiTheme="minorHAnsi"/>
          <w:color w:val="000000" w:themeColor="text1"/>
        </w:rPr>
        <w:t>une lettre de motivation ;</w:t>
      </w:r>
    </w:p>
    <w:p w14:paraId="3A4B5988" w14:textId="77777777" w:rsidR="00036854" w:rsidRPr="00412AE2" w:rsidRDefault="00036854" w:rsidP="00412AE2">
      <w:pPr>
        <w:numPr>
          <w:ilvl w:val="0"/>
          <w:numId w:val="7"/>
        </w:numPr>
        <w:spacing w:after="0" w:line="240" w:lineRule="auto"/>
        <w:contextualSpacing/>
        <w:jc w:val="both"/>
        <w:rPr>
          <w:rFonts w:asciiTheme="minorHAnsi" w:hAnsiTheme="minorHAnsi"/>
          <w:color w:val="000000" w:themeColor="text1"/>
        </w:rPr>
      </w:pPr>
      <w:r w:rsidRPr="00412AE2">
        <w:rPr>
          <w:rFonts w:asciiTheme="minorHAnsi" w:hAnsiTheme="minorHAnsi"/>
          <w:color w:val="000000" w:themeColor="text1"/>
        </w:rPr>
        <w:t>un curriculum vitae détaillé.</w:t>
      </w:r>
    </w:p>
    <w:p w14:paraId="6671FEF6" w14:textId="3CA21A01" w:rsidR="00392760" w:rsidRPr="00412AE2" w:rsidRDefault="006F22C0" w:rsidP="00412AE2">
      <w:pPr>
        <w:pStyle w:val="Paragraphedeliste"/>
        <w:numPr>
          <w:ilvl w:val="0"/>
          <w:numId w:val="20"/>
        </w:numPr>
        <w:spacing w:after="0" w:line="240" w:lineRule="auto"/>
        <w:jc w:val="both"/>
        <w:rPr>
          <w:rFonts w:asciiTheme="minorHAnsi" w:hAnsiTheme="minorHAnsi" w:cstheme="majorHAnsi"/>
          <w:color w:val="000000" w:themeColor="text1"/>
        </w:rPr>
      </w:pPr>
      <w:r w:rsidRPr="00412AE2">
        <w:rPr>
          <w:rFonts w:asciiTheme="minorHAnsi" w:hAnsiTheme="minorHAnsi"/>
          <w:b/>
          <w:color w:val="000000" w:themeColor="text1"/>
        </w:rPr>
        <w:t>tout document prouvant</w:t>
      </w:r>
      <w:r w:rsidR="004B29DF">
        <w:rPr>
          <w:rFonts w:asciiTheme="minorHAnsi" w:hAnsiTheme="minorHAnsi"/>
          <w:color w:val="000000" w:themeColor="text1"/>
        </w:rPr>
        <w:t xml:space="preserve"> </w:t>
      </w:r>
      <w:r w:rsidR="004B29DF">
        <w:rPr>
          <w:rFonts w:asciiTheme="minorHAnsi" w:hAnsiTheme="minorHAnsi" w:cstheme="majorHAnsi"/>
        </w:rPr>
        <w:t>une e</w:t>
      </w:r>
      <w:r w:rsidR="004B29DF" w:rsidRPr="004B29DF">
        <w:rPr>
          <w:rFonts w:asciiTheme="minorHAnsi" w:hAnsiTheme="minorHAnsi" w:cstheme="majorHAnsi"/>
        </w:rPr>
        <w:t>xpérience démontrée d’au moins six ans  dans une fonction au sein d'une administration ou une structure publique, un organisme parastatal ou assimilé, dont une expérience de deux ans minimum dans le domaine de la Francophonie</w:t>
      </w:r>
      <w:r w:rsidR="00392760" w:rsidRPr="00412AE2">
        <w:rPr>
          <w:rFonts w:asciiTheme="minorHAnsi" w:hAnsiTheme="minorHAnsi" w:cstheme="majorHAnsi"/>
          <w:color w:val="000000" w:themeColor="text1"/>
        </w:rPr>
        <w:t> ;</w:t>
      </w:r>
    </w:p>
    <w:p w14:paraId="2DEBBF0C" w14:textId="3E4F0766" w:rsidR="00036854" w:rsidRPr="00412AE2" w:rsidRDefault="00036854" w:rsidP="00412AE2">
      <w:pPr>
        <w:spacing w:after="0" w:line="240" w:lineRule="auto"/>
        <w:ind w:left="360"/>
        <w:jc w:val="both"/>
        <w:rPr>
          <w:rFonts w:asciiTheme="minorHAnsi" w:hAnsiTheme="minorHAnsi"/>
          <w:b/>
          <w:color w:val="000000" w:themeColor="text1"/>
        </w:rPr>
      </w:pPr>
    </w:p>
    <w:p w14:paraId="480D06F3" w14:textId="77777777" w:rsidR="00036854" w:rsidRPr="00412AE2" w:rsidRDefault="00036854" w:rsidP="00412AE2">
      <w:pPr>
        <w:spacing w:after="0"/>
        <w:contextualSpacing/>
        <w:jc w:val="both"/>
        <w:rPr>
          <w:rFonts w:asciiTheme="minorHAnsi" w:hAnsiTheme="minorHAnsi"/>
          <w:b/>
          <w:bCs/>
          <w:color w:val="000000" w:themeColor="text1"/>
          <w:u w:val="single"/>
        </w:rPr>
      </w:pPr>
      <w:r w:rsidRPr="00412AE2">
        <w:rPr>
          <w:rFonts w:asciiTheme="minorHAnsi" w:hAnsiTheme="minorHAnsi"/>
          <w:b/>
          <w:bCs/>
          <w:color w:val="000000" w:themeColor="text1"/>
          <w:u w:val="single"/>
        </w:rPr>
        <w:t>Un dossier incomplet ou envoyé hors délai n’est pas pris en compte.</w:t>
      </w:r>
    </w:p>
    <w:sectPr w:rsidR="00036854" w:rsidRPr="00412AE2" w:rsidSect="00A52481">
      <w:headerReference w:type="default" r:id="rId11"/>
      <w:footerReference w:type="even" r:id="rId12"/>
      <w:footerReference w:type="default" r:id="rId13"/>
      <w:pgSz w:w="11906" w:h="16838"/>
      <w:pgMar w:top="1276" w:right="1417" w:bottom="993" w:left="1417"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22E6" w14:textId="77777777" w:rsidR="00A52481" w:rsidRDefault="00A52481">
      <w:pPr>
        <w:spacing w:after="0" w:line="240" w:lineRule="auto"/>
      </w:pPr>
      <w:r>
        <w:separator/>
      </w:r>
    </w:p>
  </w:endnote>
  <w:endnote w:type="continuationSeparator" w:id="0">
    <w:p w14:paraId="4181ADBF" w14:textId="77777777" w:rsidR="00A52481" w:rsidRDefault="00A5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8923" w14:textId="77777777" w:rsidR="00415ACE" w:rsidRDefault="00415ACE" w:rsidP="002F35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39AA28" w14:textId="77777777" w:rsidR="00415ACE" w:rsidRDefault="00415ACE" w:rsidP="002F35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AD5F" w14:textId="77777777" w:rsidR="00415ACE" w:rsidRDefault="00415ACE" w:rsidP="002F35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6499">
      <w:rPr>
        <w:rStyle w:val="Numrodepage"/>
        <w:noProof/>
      </w:rPr>
      <w:t>4</w:t>
    </w:r>
    <w:r>
      <w:rPr>
        <w:rStyle w:val="Numrodepage"/>
      </w:rPr>
      <w:fldChar w:fldCharType="end"/>
    </w:r>
  </w:p>
  <w:p w14:paraId="57630C92" w14:textId="77777777" w:rsidR="00415ACE" w:rsidRDefault="00415ACE" w:rsidP="002F355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2140" w14:textId="77777777" w:rsidR="00A52481" w:rsidRDefault="00A52481">
      <w:pPr>
        <w:spacing w:after="0" w:line="240" w:lineRule="auto"/>
      </w:pPr>
      <w:r>
        <w:separator/>
      </w:r>
    </w:p>
  </w:footnote>
  <w:footnote w:type="continuationSeparator" w:id="0">
    <w:p w14:paraId="15AA5D35" w14:textId="77777777" w:rsidR="00A52481" w:rsidRDefault="00A52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936C" w14:textId="77777777" w:rsidR="00415ACE" w:rsidRPr="00472787" w:rsidRDefault="00415ACE" w:rsidP="002F3556">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D63"/>
    <w:multiLevelType w:val="hybridMultilevel"/>
    <w:tmpl w:val="AAD2DC08"/>
    <w:lvl w:ilvl="0" w:tplc="A67ED32A">
      <w:start w:val="1"/>
      <w:numFmt w:val="lowerLetter"/>
      <w:lvlText w:val="%1)"/>
      <w:lvlJc w:val="left"/>
      <w:pPr>
        <w:tabs>
          <w:tab w:val="num" w:pos="720"/>
        </w:tabs>
        <w:ind w:left="720" w:hanging="360"/>
      </w:pPr>
      <w:rPr>
        <w:rFonts w:hint="default"/>
        <w:sz w:val="26"/>
      </w:rPr>
    </w:lvl>
    <w:lvl w:ilvl="1" w:tplc="040C0001">
      <w:start w:val="1"/>
      <w:numFmt w:val="bullet"/>
      <w:lvlText w:val=""/>
      <w:lvlJc w:val="left"/>
      <w:pPr>
        <w:tabs>
          <w:tab w:val="num" w:pos="1440"/>
        </w:tabs>
        <w:ind w:left="1440" w:hanging="360"/>
      </w:pPr>
      <w:rPr>
        <w:rFonts w:ascii="Symbol" w:hAnsi="Symbol" w:hint="default"/>
        <w:sz w:val="26"/>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5F085E"/>
    <w:multiLevelType w:val="hybridMultilevel"/>
    <w:tmpl w:val="7B12FB02"/>
    <w:lvl w:ilvl="0" w:tplc="1C740A72">
      <w:numFmt w:val="bullet"/>
      <w:lvlText w:val="-"/>
      <w:lvlJc w:val="left"/>
      <w:pPr>
        <w:ind w:left="1440" w:hanging="360"/>
      </w:pPr>
      <w:rPr>
        <w:rFonts w:ascii="Calibri" w:eastAsia="Times New Roman"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0B81104"/>
    <w:multiLevelType w:val="hybridMultilevel"/>
    <w:tmpl w:val="FB1865B2"/>
    <w:lvl w:ilvl="0" w:tplc="834C969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AF3389"/>
    <w:multiLevelType w:val="hybridMultilevel"/>
    <w:tmpl w:val="A73669F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15:restartNumberingAfterBreak="0">
    <w:nsid w:val="15EB169E"/>
    <w:multiLevelType w:val="hybridMultilevel"/>
    <w:tmpl w:val="6DC0C9E2"/>
    <w:lvl w:ilvl="0" w:tplc="1C740A7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6625696"/>
    <w:multiLevelType w:val="hybridMultilevel"/>
    <w:tmpl w:val="E982BF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21C80"/>
    <w:multiLevelType w:val="hybridMultilevel"/>
    <w:tmpl w:val="10DE6638"/>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7" w15:restartNumberingAfterBreak="0">
    <w:nsid w:val="276D3387"/>
    <w:multiLevelType w:val="hybridMultilevel"/>
    <w:tmpl w:val="DEA04F8E"/>
    <w:lvl w:ilvl="0" w:tplc="8A0A2DAE">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D34839"/>
    <w:multiLevelType w:val="hybridMultilevel"/>
    <w:tmpl w:val="C7A6AF54"/>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AE37901"/>
    <w:multiLevelType w:val="hybridMultilevel"/>
    <w:tmpl w:val="C7B02FB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0" w15:restartNumberingAfterBreak="0">
    <w:nsid w:val="2B4D70E9"/>
    <w:multiLevelType w:val="hybridMultilevel"/>
    <w:tmpl w:val="E8FCA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EC67A3"/>
    <w:multiLevelType w:val="hybridMultilevel"/>
    <w:tmpl w:val="3A08D4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C0BE4"/>
    <w:multiLevelType w:val="hybridMultilevel"/>
    <w:tmpl w:val="671C1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4C0C81"/>
    <w:multiLevelType w:val="multilevel"/>
    <w:tmpl w:val="040C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797E17"/>
    <w:multiLevelType w:val="hybridMultilevel"/>
    <w:tmpl w:val="4FBE845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5" w15:restartNumberingAfterBreak="0">
    <w:nsid w:val="4CE702EF"/>
    <w:multiLevelType w:val="hybridMultilevel"/>
    <w:tmpl w:val="6BB0A3A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6" w15:restartNumberingAfterBreak="0">
    <w:nsid w:val="55D50C89"/>
    <w:multiLevelType w:val="hybridMultilevel"/>
    <w:tmpl w:val="29A89F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75813D0"/>
    <w:multiLevelType w:val="hybridMultilevel"/>
    <w:tmpl w:val="70FA9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50519"/>
    <w:multiLevelType w:val="hybridMultilevel"/>
    <w:tmpl w:val="A1362512"/>
    <w:lvl w:ilvl="0" w:tplc="E1482EA2">
      <w:start w:val="1"/>
      <w:numFmt w:val="lowerLetter"/>
      <w:lvlText w:val="%1)"/>
      <w:lvlJc w:val="left"/>
      <w:pPr>
        <w:tabs>
          <w:tab w:val="num" w:pos="720"/>
        </w:tabs>
        <w:ind w:left="720" w:hanging="360"/>
      </w:pPr>
      <w:rPr>
        <w:rFonts w:hint="default"/>
      </w:rPr>
    </w:lvl>
    <w:lvl w:ilvl="1" w:tplc="DDF234E8">
      <w:start w:val="1"/>
      <w:numFmt w:val="bullet"/>
      <w:lvlText w:val="-"/>
      <w:lvlJc w:val="left"/>
      <w:pPr>
        <w:tabs>
          <w:tab w:val="num" w:pos="1434"/>
        </w:tabs>
        <w:ind w:left="1434" w:hanging="354"/>
      </w:pPr>
      <w:rPr>
        <w:rFonts w:ascii="Arial" w:eastAsia="Brush Script MT"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AF0198D"/>
    <w:multiLevelType w:val="hybridMultilevel"/>
    <w:tmpl w:val="E07A3B4A"/>
    <w:lvl w:ilvl="0" w:tplc="834C969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EDE5D16"/>
    <w:multiLevelType w:val="hybridMultilevel"/>
    <w:tmpl w:val="9F5E73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5758745">
    <w:abstractNumId w:val="17"/>
  </w:num>
  <w:num w:numId="2" w16cid:durableId="2142530690">
    <w:abstractNumId w:val="11"/>
  </w:num>
  <w:num w:numId="3" w16cid:durableId="2117824923">
    <w:abstractNumId w:val="18"/>
  </w:num>
  <w:num w:numId="4" w16cid:durableId="238834109">
    <w:abstractNumId w:val="1"/>
  </w:num>
  <w:num w:numId="5" w16cid:durableId="1949119031">
    <w:abstractNumId w:val="15"/>
  </w:num>
  <w:num w:numId="6" w16cid:durableId="435755360">
    <w:abstractNumId w:val="10"/>
  </w:num>
  <w:num w:numId="7" w16cid:durableId="622268669">
    <w:abstractNumId w:val="12"/>
  </w:num>
  <w:num w:numId="8" w16cid:durableId="1681856795">
    <w:abstractNumId w:val="0"/>
  </w:num>
  <w:num w:numId="9" w16cid:durableId="1307466404">
    <w:abstractNumId w:val="7"/>
  </w:num>
  <w:num w:numId="10" w16cid:durableId="48311207">
    <w:abstractNumId w:val="20"/>
  </w:num>
  <w:num w:numId="11" w16cid:durableId="1373652135">
    <w:abstractNumId w:val="4"/>
  </w:num>
  <w:num w:numId="12" w16cid:durableId="1879853520">
    <w:abstractNumId w:val="5"/>
  </w:num>
  <w:num w:numId="13" w16cid:durableId="93945723">
    <w:abstractNumId w:val="3"/>
  </w:num>
  <w:num w:numId="14" w16cid:durableId="1545631390">
    <w:abstractNumId w:val="14"/>
  </w:num>
  <w:num w:numId="15" w16cid:durableId="1269853190">
    <w:abstractNumId w:val="9"/>
  </w:num>
  <w:num w:numId="16" w16cid:durableId="1878851695">
    <w:abstractNumId w:val="13"/>
  </w:num>
  <w:num w:numId="17" w16cid:durableId="1566255392">
    <w:abstractNumId w:val="8"/>
  </w:num>
  <w:num w:numId="18" w16cid:durableId="1661350487">
    <w:abstractNumId w:val="6"/>
  </w:num>
  <w:num w:numId="19" w16cid:durableId="1705330210">
    <w:abstractNumId w:val="2"/>
  </w:num>
  <w:num w:numId="20" w16cid:durableId="1120030365">
    <w:abstractNumId w:val="19"/>
  </w:num>
  <w:num w:numId="21" w16cid:durableId="481972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2"/>
    <w:rsid w:val="00036854"/>
    <w:rsid w:val="000924A2"/>
    <w:rsid w:val="000E3192"/>
    <w:rsid w:val="000E53BE"/>
    <w:rsid w:val="000F6F66"/>
    <w:rsid w:val="00112738"/>
    <w:rsid w:val="0012097F"/>
    <w:rsid w:val="001614C1"/>
    <w:rsid w:val="001658A5"/>
    <w:rsid w:val="001941FD"/>
    <w:rsid w:val="001A5532"/>
    <w:rsid w:val="001A6499"/>
    <w:rsid w:val="001A6A2A"/>
    <w:rsid w:val="001C3CB0"/>
    <w:rsid w:val="001C4E64"/>
    <w:rsid w:val="001D7767"/>
    <w:rsid w:val="0021744D"/>
    <w:rsid w:val="00241558"/>
    <w:rsid w:val="00270485"/>
    <w:rsid w:val="0027565C"/>
    <w:rsid w:val="00285A7F"/>
    <w:rsid w:val="00291F82"/>
    <w:rsid w:val="002A721C"/>
    <w:rsid w:val="002C5900"/>
    <w:rsid w:val="002D467D"/>
    <w:rsid w:val="002F3556"/>
    <w:rsid w:val="00303164"/>
    <w:rsid w:val="00314D9B"/>
    <w:rsid w:val="00331382"/>
    <w:rsid w:val="003326F4"/>
    <w:rsid w:val="003507B0"/>
    <w:rsid w:val="0037416A"/>
    <w:rsid w:val="00392760"/>
    <w:rsid w:val="003A5F6C"/>
    <w:rsid w:val="003B3345"/>
    <w:rsid w:val="003B6019"/>
    <w:rsid w:val="003E1C6E"/>
    <w:rsid w:val="00412AE2"/>
    <w:rsid w:val="00415ACE"/>
    <w:rsid w:val="004648D9"/>
    <w:rsid w:val="00474B41"/>
    <w:rsid w:val="004B29DF"/>
    <w:rsid w:val="004D14A8"/>
    <w:rsid w:val="004E7D68"/>
    <w:rsid w:val="004F1161"/>
    <w:rsid w:val="0050323D"/>
    <w:rsid w:val="00516557"/>
    <w:rsid w:val="00556654"/>
    <w:rsid w:val="00563152"/>
    <w:rsid w:val="005679D7"/>
    <w:rsid w:val="00580F46"/>
    <w:rsid w:val="0059154A"/>
    <w:rsid w:val="0059464C"/>
    <w:rsid w:val="005A36B6"/>
    <w:rsid w:val="005C6782"/>
    <w:rsid w:val="00617883"/>
    <w:rsid w:val="00690D80"/>
    <w:rsid w:val="00697FE5"/>
    <w:rsid w:val="006A1646"/>
    <w:rsid w:val="006A65E3"/>
    <w:rsid w:val="006C4BAC"/>
    <w:rsid w:val="006E5637"/>
    <w:rsid w:val="006E6D3C"/>
    <w:rsid w:val="006F1ECF"/>
    <w:rsid w:val="006F22C0"/>
    <w:rsid w:val="00716000"/>
    <w:rsid w:val="00720B4A"/>
    <w:rsid w:val="00731CAF"/>
    <w:rsid w:val="0073274B"/>
    <w:rsid w:val="00735932"/>
    <w:rsid w:val="00791478"/>
    <w:rsid w:val="007A6417"/>
    <w:rsid w:val="007F0487"/>
    <w:rsid w:val="00816DC5"/>
    <w:rsid w:val="00823ACA"/>
    <w:rsid w:val="00856814"/>
    <w:rsid w:val="008752A7"/>
    <w:rsid w:val="00896F4A"/>
    <w:rsid w:val="008A6D21"/>
    <w:rsid w:val="008E0FEB"/>
    <w:rsid w:val="008E17D7"/>
    <w:rsid w:val="008F22F9"/>
    <w:rsid w:val="00932CC5"/>
    <w:rsid w:val="00992A99"/>
    <w:rsid w:val="00997FAA"/>
    <w:rsid w:val="009A6E62"/>
    <w:rsid w:val="00A01579"/>
    <w:rsid w:val="00A259CB"/>
    <w:rsid w:val="00A27CF4"/>
    <w:rsid w:val="00A52481"/>
    <w:rsid w:val="00A67D23"/>
    <w:rsid w:val="00AA36F5"/>
    <w:rsid w:val="00AA7113"/>
    <w:rsid w:val="00B262D7"/>
    <w:rsid w:val="00B52A02"/>
    <w:rsid w:val="00B61D9C"/>
    <w:rsid w:val="00BF07C6"/>
    <w:rsid w:val="00BF2CED"/>
    <w:rsid w:val="00C00CF7"/>
    <w:rsid w:val="00C01776"/>
    <w:rsid w:val="00C12B48"/>
    <w:rsid w:val="00C13E1A"/>
    <w:rsid w:val="00C4356E"/>
    <w:rsid w:val="00C548C2"/>
    <w:rsid w:val="00C86AA7"/>
    <w:rsid w:val="00C91494"/>
    <w:rsid w:val="00CA469E"/>
    <w:rsid w:val="00CB44E5"/>
    <w:rsid w:val="00D024C8"/>
    <w:rsid w:val="00D1457F"/>
    <w:rsid w:val="00D27B64"/>
    <w:rsid w:val="00D666B7"/>
    <w:rsid w:val="00D850B4"/>
    <w:rsid w:val="00D952CF"/>
    <w:rsid w:val="00D967E7"/>
    <w:rsid w:val="00DB5B09"/>
    <w:rsid w:val="00DC53EA"/>
    <w:rsid w:val="00DF45F0"/>
    <w:rsid w:val="00DF6097"/>
    <w:rsid w:val="00E85917"/>
    <w:rsid w:val="00ED7185"/>
    <w:rsid w:val="00F32543"/>
    <w:rsid w:val="00F64B2F"/>
    <w:rsid w:val="00F93BA5"/>
    <w:rsid w:val="00FA4EAA"/>
    <w:rsid w:val="00FB21EF"/>
    <w:rsid w:val="00FC681E"/>
    <w:rsid w:val="00FD1A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5748"/>
  <w15:chartTrackingRefBased/>
  <w15:docId w15:val="{FAA157D8-2C05-CE45-BF36-AAF7CC6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E3192"/>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En-tteCar">
    <w:name w:val="En-tête Car"/>
    <w:link w:val="En-tte"/>
    <w:rsid w:val="000E3192"/>
    <w:rPr>
      <w:rFonts w:ascii="Times New Roman" w:eastAsia="Times New Roman" w:hAnsi="Times New Roman"/>
      <w:sz w:val="24"/>
      <w:szCs w:val="24"/>
      <w:lang w:val="fr-FR" w:eastAsia="fr-FR"/>
    </w:rPr>
  </w:style>
  <w:style w:type="paragraph" w:styleId="Pieddepage">
    <w:name w:val="footer"/>
    <w:basedOn w:val="Normal"/>
    <w:link w:val="PieddepageCar"/>
    <w:rsid w:val="000E3192"/>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PieddepageCar">
    <w:name w:val="Pied de page Car"/>
    <w:link w:val="Pieddepage"/>
    <w:rsid w:val="000E3192"/>
    <w:rPr>
      <w:rFonts w:ascii="Times New Roman" w:eastAsia="Times New Roman" w:hAnsi="Times New Roman"/>
      <w:sz w:val="24"/>
      <w:szCs w:val="24"/>
      <w:lang w:val="fr-FR" w:eastAsia="fr-FR"/>
    </w:rPr>
  </w:style>
  <w:style w:type="character" w:styleId="Numrodepage">
    <w:name w:val="page number"/>
    <w:rsid w:val="000E3192"/>
  </w:style>
  <w:style w:type="paragraph" w:styleId="Paragraphedeliste">
    <w:name w:val="List Paragraph"/>
    <w:basedOn w:val="Normal"/>
    <w:uiPriority w:val="34"/>
    <w:qFormat/>
    <w:rsid w:val="00992A99"/>
    <w:pPr>
      <w:ind w:left="720"/>
      <w:contextualSpacing/>
    </w:pPr>
  </w:style>
  <w:style w:type="character" w:styleId="Lienhypertexte">
    <w:name w:val="Hyperlink"/>
    <w:rsid w:val="001C4E64"/>
    <w:rPr>
      <w:color w:val="0000FF"/>
      <w:u w:val="single"/>
    </w:rPr>
  </w:style>
  <w:style w:type="character" w:customStyle="1" w:styleId="postal-code">
    <w:name w:val="postal-code"/>
    <w:rsid w:val="00716000"/>
  </w:style>
  <w:style w:type="character" w:customStyle="1" w:styleId="locality">
    <w:name w:val="locality"/>
    <w:rsid w:val="00716000"/>
  </w:style>
  <w:style w:type="character" w:styleId="Lienhypertextesuivivisit">
    <w:name w:val="FollowedHyperlink"/>
    <w:uiPriority w:val="99"/>
    <w:semiHidden/>
    <w:unhideWhenUsed/>
    <w:rsid w:val="00F32543"/>
    <w:rPr>
      <w:color w:val="800080"/>
      <w:u w:val="single"/>
    </w:rPr>
  </w:style>
  <w:style w:type="paragraph" w:styleId="Textedebulles">
    <w:name w:val="Balloon Text"/>
    <w:basedOn w:val="Normal"/>
    <w:link w:val="TextedebullesCar"/>
    <w:uiPriority w:val="99"/>
    <w:semiHidden/>
    <w:unhideWhenUsed/>
    <w:rsid w:val="001D776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D7767"/>
    <w:rPr>
      <w:rFonts w:ascii="Tahoma" w:hAnsi="Tahoma" w:cs="Tahoma"/>
      <w:sz w:val="16"/>
      <w:szCs w:val="16"/>
      <w:lang w:eastAsia="en-US"/>
    </w:rPr>
  </w:style>
  <w:style w:type="paragraph" w:styleId="Retraitcorpsdetexte">
    <w:name w:val="Body Text Indent"/>
    <w:basedOn w:val="Normal"/>
    <w:link w:val="RetraitcorpsdetexteCar"/>
    <w:rsid w:val="00FC681E"/>
    <w:pPr>
      <w:spacing w:after="0" w:line="240" w:lineRule="auto"/>
      <w:ind w:left="851" w:hanging="426"/>
      <w:jc w:val="both"/>
    </w:pPr>
    <w:rPr>
      <w:rFonts w:ascii="Times New Roman" w:eastAsia="Times New Roman" w:hAnsi="Times New Roman"/>
      <w:sz w:val="24"/>
      <w:szCs w:val="20"/>
      <w:lang w:eastAsia="fr-FR"/>
    </w:rPr>
  </w:style>
  <w:style w:type="character" w:customStyle="1" w:styleId="RetraitcorpsdetexteCar">
    <w:name w:val="Retrait corps de texte Car"/>
    <w:link w:val="Retraitcorpsdetexte"/>
    <w:rsid w:val="00FC681E"/>
    <w:rPr>
      <w:rFonts w:ascii="Times New Roman" w:eastAsia="Times New Roman" w:hAnsi="Times New Roman"/>
      <w:sz w:val="24"/>
      <w:lang w:eastAsia="fr-FR"/>
    </w:rPr>
  </w:style>
  <w:style w:type="character" w:styleId="Marquedecommentaire">
    <w:name w:val="annotation reference"/>
    <w:basedOn w:val="Policepardfaut"/>
    <w:uiPriority w:val="99"/>
    <w:semiHidden/>
    <w:unhideWhenUsed/>
    <w:rsid w:val="00C00CF7"/>
    <w:rPr>
      <w:sz w:val="16"/>
      <w:szCs w:val="16"/>
    </w:rPr>
  </w:style>
  <w:style w:type="paragraph" w:styleId="Commentaire">
    <w:name w:val="annotation text"/>
    <w:basedOn w:val="Normal"/>
    <w:link w:val="CommentaireCar"/>
    <w:uiPriority w:val="99"/>
    <w:unhideWhenUsed/>
    <w:rsid w:val="00C00CF7"/>
    <w:pPr>
      <w:spacing w:line="240" w:lineRule="auto"/>
    </w:pPr>
    <w:rPr>
      <w:sz w:val="20"/>
      <w:szCs w:val="20"/>
    </w:rPr>
  </w:style>
  <w:style w:type="character" w:customStyle="1" w:styleId="CommentaireCar">
    <w:name w:val="Commentaire Car"/>
    <w:basedOn w:val="Policepardfaut"/>
    <w:link w:val="Commentaire"/>
    <w:uiPriority w:val="99"/>
    <w:rsid w:val="00C00CF7"/>
    <w:rPr>
      <w:lang w:eastAsia="en-US"/>
    </w:rPr>
  </w:style>
  <w:style w:type="paragraph" w:styleId="Objetducommentaire">
    <w:name w:val="annotation subject"/>
    <w:basedOn w:val="Commentaire"/>
    <w:next w:val="Commentaire"/>
    <w:link w:val="ObjetducommentaireCar"/>
    <w:uiPriority w:val="99"/>
    <w:semiHidden/>
    <w:unhideWhenUsed/>
    <w:rsid w:val="00C00CF7"/>
    <w:rPr>
      <w:b/>
      <w:bCs/>
    </w:rPr>
  </w:style>
  <w:style w:type="character" w:customStyle="1" w:styleId="ObjetducommentaireCar">
    <w:name w:val="Objet du commentaire Car"/>
    <w:basedOn w:val="CommentaireCar"/>
    <w:link w:val="Objetducommentaire"/>
    <w:uiPriority w:val="99"/>
    <w:semiHidden/>
    <w:rsid w:val="00C00CF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7370">
      <w:bodyDiv w:val="1"/>
      <w:marLeft w:val="0"/>
      <w:marRight w:val="0"/>
      <w:marTop w:val="0"/>
      <w:marBottom w:val="0"/>
      <w:divBdr>
        <w:top w:val="none" w:sz="0" w:space="0" w:color="auto"/>
        <w:left w:val="none" w:sz="0" w:space="0" w:color="auto"/>
        <w:bottom w:val="none" w:sz="0" w:space="0" w:color="auto"/>
        <w:right w:val="none" w:sz="0" w:space="0" w:color="auto"/>
      </w:divBdr>
      <w:divsChild>
        <w:div w:id="1394310688">
          <w:marLeft w:val="0"/>
          <w:marRight w:val="0"/>
          <w:marTop w:val="0"/>
          <w:marBottom w:val="0"/>
          <w:divBdr>
            <w:top w:val="none" w:sz="0" w:space="0" w:color="auto"/>
            <w:left w:val="none" w:sz="0" w:space="0" w:color="auto"/>
            <w:bottom w:val="none" w:sz="0" w:space="0" w:color="auto"/>
            <w:right w:val="none" w:sz="0" w:space="0" w:color="auto"/>
          </w:divBdr>
          <w:divsChild>
            <w:div w:id="671418821">
              <w:marLeft w:val="0"/>
              <w:marRight w:val="0"/>
              <w:marTop w:val="0"/>
              <w:marBottom w:val="0"/>
              <w:divBdr>
                <w:top w:val="none" w:sz="0" w:space="0" w:color="auto"/>
                <w:left w:val="none" w:sz="0" w:space="0" w:color="auto"/>
                <w:bottom w:val="none" w:sz="0" w:space="0" w:color="auto"/>
                <w:right w:val="none" w:sz="0" w:space="0" w:color="auto"/>
              </w:divBdr>
              <w:divsChild>
                <w:div w:id="292911857">
                  <w:marLeft w:val="0"/>
                  <w:marRight w:val="0"/>
                  <w:marTop w:val="0"/>
                  <w:marBottom w:val="0"/>
                  <w:divBdr>
                    <w:top w:val="none" w:sz="0" w:space="0" w:color="auto"/>
                    <w:left w:val="none" w:sz="0" w:space="0" w:color="auto"/>
                    <w:bottom w:val="none" w:sz="0" w:space="0" w:color="auto"/>
                    <w:right w:val="none" w:sz="0" w:space="0" w:color="auto"/>
                  </w:divBdr>
                  <w:divsChild>
                    <w:div w:id="353074966">
                      <w:marLeft w:val="0"/>
                      <w:marRight w:val="1"/>
                      <w:marTop w:val="0"/>
                      <w:marBottom w:val="0"/>
                      <w:divBdr>
                        <w:top w:val="none" w:sz="0" w:space="0" w:color="auto"/>
                        <w:left w:val="none" w:sz="0" w:space="0" w:color="auto"/>
                        <w:bottom w:val="none" w:sz="0" w:space="0" w:color="auto"/>
                        <w:right w:val="none" w:sz="0" w:space="0" w:color="auto"/>
                      </w:divBdr>
                      <w:divsChild>
                        <w:div w:id="810371378">
                          <w:marLeft w:val="0"/>
                          <w:marRight w:val="0"/>
                          <w:marTop w:val="0"/>
                          <w:marBottom w:val="0"/>
                          <w:divBdr>
                            <w:top w:val="none" w:sz="0" w:space="0" w:color="auto"/>
                            <w:left w:val="none" w:sz="0" w:space="0" w:color="auto"/>
                            <w:bottom w:val="none" w:sz="0" w:space="0" w:color="auto"/>
                            <w:right w:val="none" w:sz="0" w:space="0" w:color="auto"/>
                          </w:divBdr>
                          <w:divsChild>
                            <w:div w:id="534850554">
                              <w:marLeft w:val="0"/>
                              <w:marRight w:val="0"/>
                              <w:marTop w:val="0"/>
                              <w:marBottom w:val="0"/>
                              <w:divBdr>
                                <w:top w:val="none" w:sz="0" w:space="0" w:color="auto"/>
                                <w:left w:val="none" w:sz="0" w:space="0" w:color="auto"/>
                                <w:bottom w:val="none" w:sz="0" w:space="0" w:color="auto"/>
                                <w:right w:val="none" w:sz="0" w:space="0" w:color="auto"/>
                              </w:divBdr>
                              <w:divsChild>
                                <w:div w:id="1668172566">
                                  <w:marLeft w:val="0"/>
                                  <w:marRight w:val="2"/>
                                  <w:marTop w:val="0"/>
                                  <w:marBottom w:val="0"/>
                                  <w:divBdr>
                                    <w:top w:val="none" w:sz="0" w:space="0" w:color="auto"/>
                                    <w:left w:val="none" w:sz="0" w:space="0" w:color="auto"/>
                                    <w:bottom w:val="none" w:sz="0" w:space="0" w:color="auto"/>
                                    <w:right w:val="none" w:sz="0" w:space="0" w:color="auto"/>
                                  </w:divBdr>
                                  <w:divsChild>
                                    <w:div w:id="1027489509">
                                      <w:marLeft w:val="0"/>
                                      <w:marRight w:val="0"/>
                                      <w:marTop w:val="0"/>
                                      <w:marBottom w:val="0"/>
                                      <w:divBdr>
                                        <w:top w:val="none" w:sz="0" w:space="0" w:color="auto"/>
                                        <w:left w:val="none" w:sz="0" w:space="0" w:color="auto"/>
                                        <w:bottom w:val="none" w:sz="0" w:space="0" w:color="auto"/>
                                        <w:right w:val="none" w:sz="0" w:space="0" w:color="auto"/>
                                      </w:divBdr>
                                      <w:divsChild>
                                        <w:div w:id="30691852">
                                          <w:marLeft w:val="0"/>
                                          <w:marRight w:val="0"/>
                                          <w:marTop w:val="0"/>
                                          <w:marBottom w:val="0"/>
                                          <w:divBdr>
                                            <w:top w:val="none" w:sz="0" w:space="0" w:color="auto"/>
                                            <w:left w:val="none" w:sz="0" w:space="0" w:color="auto"/>
                                            <w:bottom w:val="none" w:sz="0" w:space="0" w:color="auto"/>
                                            <w:right w:val="none" w:sz="0" w:space="0" w:color="auto"/>
                                          </w:divBdr>
                                        </w:div>
                                        <w:div w:id="328556207">
                                          <w:marLeft w:val="0"/>
                                          <w:marRight w:val="0"/>
                                          <w:marTop w:val="0"/>
                                          <w:marBottom w:val="0"/>
                                          <w:divBdr>
                                            <w:top w:val="none" w:sz="0" w:space="0" w:color="auto"/>
                                            <w:left w:val="none" w:sz="0" w:space="0" w:color="auto"/>
                                            <w:bottom w:val="none" w:sz="0" w:space="0" w:color="auto"/>
                                            <w:right w:val="none" w:sz="0" w:space="0" w:color="auto"/>
                                          </w:divBdr>
                                          <w:divsChild>
                                            <w:div w:id="16837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llonie.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tement@wbi.be" TargetMode="External"/><Relationship Id="rId4" Type="http://schemas.openxmlformats.org/officeDocument/2006/relationships/webSettings" Target="webSettings.xml"/><Relationship Id="rId9" Type="http://schemas.openxmlformats.org/officeDocument/2006/relationships/hyperlink" Target="http://www.cocof.irisnet.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7557</Characters>
  <Application>Microsoft Office Word</Application>
  <DocSecurity>0</DocSecurity>
  <Lines>145</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8895</CharactersWithSpaces>
  <SharedDoc>false</SharedDoc>
  <HLinks>
    <vt:vector size="6" baseType="variant">
      <vt:variant>
        <vt:i4>917542</vt:i4>
      </vt:variant>
      <vt:variant>
        <vt:i4>0</vt:i4>
      </vt:variant>
      <vt:variant>
        <vt:i4>0</vt:i4>
      </vt:variant>
      <vt:variant>
        <vt:i4>5</vt:i4>
      </vt:variant>
      <vt:variant>
        <vt:lpwstr>mailto:recrutement@wbi.be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dc:creator>
  <cp:keywords/>
  <cp:lastModifiedBy>Nicolas DERVAUX</cp:lastModifiedBy>
  <cp:revision>3</cp:revision>
  <cp:lastPrinted>2016-09-19T08:19:00Z</cp:lastPrinted>
  <dcterms:created xsi:type="dcterms:W3CDTF">2024-03-26T07:53:00Z</dcterms:created>
  <dcterms:modified xsi:type="dcterms:W3CDTF">2024-03-26T07:53:00Z</dcterms:modified>
</cp:coreProperties>
</file>