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08142C" w:rsidP="00B20425">
      <w:pPr>
        <w:pStyle w:val="Fiches-Paragraphe"/>
        <w:ind w:left="0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C446F2" wp14:editId="71CF8E7F">
                <wp:simplePos x="0" y="0"/>
                <wp:positionH relativeFrom="column">
                  <wp:posOffset>46990</wp:posOffset>
                </wp:positionH>
                <wp:positionV relativeFrom="paragraph">
                  <wp:posOffset>606426</wp:posOffset>
                </wp:positionV>
                <wp:extent cx="5782310" cy="102870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0287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7pt;margin-top:47.75pt;width:455.3pt;height:8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" filled="f" strokecolor="#c00000" strokeweight="3pt">
                <v:stroke joinstyle="miter"/>
              </v:roundrect>
            </w:pict>
          </mc:Fallback>
        </mc:AlternateContent>
      </w:r>
    </w:p>
    <w:p w:rsidR="007925C3" w:rsidRPr="00D77B99" w:rsidRDefault="00C33760" w:rsidP="007925C3">
      <w:pPr>
        <w:pStyle w:val="Fiches-Paragraphe"/>
        <w:jc w:val="center"/>
        <w:rPr>
          <w:rFonts w:cstheme="minorHAnsi"/>
        </w:rPr>
      </w:pPr>
      <w:r w:rsidRPr="00D77B99">
        <w:rPr>
          <w:rFonts w:cstheme="minorHAnsi"/>
        </w:rPr>
        <w:t xml:space="preserve">Organisation d’un festival en </w:t>
      </w:r>
      <w:r w:rsidR="00EB096B" w:rsidRPr="00D77B99">
        <w:rPr>
          <w:rFonts w:cstheme="minorHAnsi"/>
        </w:rPr>
        <w:t>Wallonie ou à Bruxelles</w:t>
      </w:r>
    </w:p>
    <w:p w:rsidR="007925C3" w:rsidRPr="00D77B99" w:rsidRDefault="007925C3" w:rsidP="007925C3">
      <w:pPr>
        <w:pStyle w:val="Fiches-Paragraphe"/>
        <w:jc w:val="center"/>
        <w:rPr>
          <w:rFonts w:cstheme="minorHAnsi"/>
        </w:rPr>
      </w:pPr>
      <w:r w:rsidRPr="00D77B99">
        <w:rPr>
          <w:rFonts w:cstheme="minorHAnsi"/>
        </w:rPr>
        <w:t>(</w:t>
      </w:r>
      <w:r w:rsidR="003C44A2" w:rsidRPr="00D77B99">
        <w:rPr>
          <w:rFonts w:cstheme="minorHAnsi"/>
        </w:rPr>
        <w:t>audiovisuel</w:t>
      </w:r>
      <w:r w:rsidR="00C33760" w:rsidRPr="00D77B99">
        <w:rPr>
          <w:rFonts w:cstheme="minorHAnsi"/>
        </w:rPr>
        <w:t xml:space="preserve">, arts visuels, danse, design, mode, musique, théâtre, </w:t>
      </w:r>
      <w:r w:rsidR="005A77E9" w:rsidRPr="00D77B99">
        <w:rPr>
          <w:rFonts w:cstheme="minorHAnsi"/>
        </w:rPr>
        <w:t xml:space="preserve">humour, </w:t>
      </w:r>
      <w:r w:rsidR="00C33760" w:rsidRPr="00D77B99">
        <w:rPr>
          <w:rFonts w:cstheme="minorHAnsi"/>
        </w:rPr>
        <w:t>cirque et arts de la rue</w:t>
      </w:r>
      <w:r w:rsidR="00B20425" w:rsidRPr="00D77B99">
        <w:rPr>
          <w:rFonts w:cstheme="minorHAnsi"/>
        </w:rPr>
        <w:t>)</w:t>
      </w:r>
    </w:p>
    <w:p w:rsidR="007925C3" w:rsidRPr="006B6BEB" w:rsidRDefault="007925C3" w:rsidP="007925C3">
      <w:pPr>
        <w:rPr>
          <w:b/>
        </w:rPr>
      </w:pPr>
    </w:p>
    <w:p w:rsidR="007925C3" w:rsidRDefault="007925C3" w:rsidP="007925C3">
      <w:pPr>
        <w:rPr>
          <w:b/>
        </w:rPr>
      </w:pPr>
    </w:p>
    <w:p w:rsidR="007925C3" w:rsidRPr="006B6BEB" w:rsidRDefault="007925C3" w:rsidP="005C6F6B">
      <w:pPr>
        <w:ind w:left="0"/>
        <w:rPr>
          <w:b/>
        </w:rPr>
      </w:pPr>
    </w:p>
    <w:p w:rsidR="0008142C" w:rsidRDefault="003C44A2" w:rsidP="006C086F">
      <w:pPr>
        <w:rPr>
          <w:szCs w:val="26"/>
        </w:rPr>
      </w:pPr>
      <w:r>
        <w:t xml:space="preserve">Soutien </w:t>
      </w:r>
      <w:r>
        <w:rPr>
          <w:b/>
        </w:rPr>
        <w:t xml:space="preserve">des </w:t>
      </w:r>
      <w:r w:rsidR="00C33760">
        <w:rPr>
          <w:b/>
        </w:rPr>
        <w:t>opérateurs culturels</w:t>
      </w:r>
      <w:r>
        <w:rPr>
          <w:b/>
        </w:rPr>
        <w:t xml:space="preserve"> </w:t>
      </w:r>
      <w:r w:rsidR="006C086F">
        <w:t xml:space="preserve">dans </w:t>
      </w:r>
      <w:r w:rsidR="00622129">
        <w:t>l’organisation d’un festival</w:t>
      </w:r>
      <w:r w:rsidR="006C086F">
        <w:t xml:space="preserve"> </w:t>
      </w:r>
      <w:r w:rsidR="00EB096B">
        <w:t>se déroulant en Wallonie ou</w:t>
      </w:r>
      <w:r w:rsidR="008D1546">
        <w:t xml:space="preserve"> </w:t>
      </w:r>
      <w:r w:rsidR="00EB096B">
        <w:t xml:space="preserve">à Bruxelles </w:t>
      </w:r>
      <w:r w:rsidR="006C086F">
        <w:t xml:space="preserve">via une intervention </w:t>
      </w:r>
      <w:r w:rsidR="00C33760">
        <w:rPr>
          <w:szCs w:val="26"/>
        </w:rPr>
        <w:t>dans les frais de cachet et/ou d’accueil des artistes/professionnel</w:t>
      </w:r>
      <w:r w:rsidR="005C6F6B">
        <w:rPr>
          <w:szCs w:val="26"/>
        </w:rPr>
        <w:t>s</w:t>
      </w:r>
      <w:r w:rsidR="00C33760">
        <w:rPr>
          <w:szCs w:val="26"/>
        </w:rPr>
        <w:t xml:space="preserve"> étrangers.</w:t>
      </w:r>
    </w:p>
    <w:p w:rsidR="00C33760" w:rsidRPr="006C086F" w:rsidRDefault="00C33760" w:rsidP="006C086F">
      <w:pPr>
        <w:rPr>
          <w:b/>
        </w:rPr>
      </w:pPr>
    </w:p>
    <w:p w:rsidR="00C33760" w:rsidRDefault="003C44A2" w:rsidP="003C44A2">
      <w:r>
        <w:t>Ce soutien concerne</w:t>
      </w:r>
      <w:r w:rsidR="00C33760">
        <w:t> :</w:t>
      </w:r>
    </w:p>
    <w:p w:rsidR="00C33760" w:rsidRDefault="003C44A2" w:rsidP="00344EE5">
      <w:pPr>
        <w:pStyle w:val="Paragraphedeliste"/>
        <w:numPr>
          <w:ilvl w:val="0"/>
          <w:numId w:val="12"/>
        </w:numPr>
      </w:pPr>
      <w:r>
        <w:t>l’</w:t>
      </w:r>
      <w:r w:rsidR="00C33760">
        <w:t>audiovisuel ;</w:t>
      </w:r>
    </w:p>
    <w:p w:rsidR="00C33760" w:rsidRDefault="00C33760" w:rsidP="00344EE5">
      <w:pPr>
        <w:pStyle w:val="Paragraphedeliste"/>
        <w:numPr>
          <w:ilvl w:val="0"/>
          <w:numId w:val="12"/>
        </w:numPr>
      </w:pPr>
      <w:r>
        <w:t>les arts visuels ;</w:t>
      </w:r>
    </w:p>
    <w:p w:rsidR="00C33760" w:rsidRDefault="00C33760" w:rsidP="00344EE5">
      <w:pPr>
        <w:pStyle w:val="Paragraphedeliste"/>
        <w:numPr>
          <w:ilvl w:val="0"/>
          <w:numId w:val="12"/>
        </w:numPr>
      </w:pPr>
      <w:r>
        <w:t>la danse ;</w:t>
      </w:r>
    </w:p>
    <w:p w:rsidR="00C33760" w:rsidRDefault="00C33760" w:rsidP="00344EE5">
      <w:pPr>
        <w:pStyle w:val="Paragraphedeliste"/>
        <w:numPr>
          <w:ilvl w:val="0"/>
          <w:numId w:val="12"/>
        </w:numPr>
      </w:pPr>
      <w:r>
        <w:t>le design ;</w:t>
      </w:r>
    </w:p>
    <w:p w:rsidR="00C33760" w:rsidRDefault="00C33760" w:rsidP="00344EE5">
      <w:pPr>
        <w:pStyle w:val="Paragraphedeliste"/>
        <w:numPr>
          <w:ilvl w:val="0"/>
          <w:numId w:val="12"/>
        </w:numPr>
      </w:pPr>
      <w:r>
        <w:t>la mode ;</w:t>
      </w:r>
    </w:p>
    <w:p w:rsidR="00C33760" w:rsidRDefault="00C33760" w:rsidP="00344EE5">
      <w:pPr>
        <w:pStyle w:val="Paragraphedeliste"/>
        <w:numPr>
          <w:ilvl w:val="0"/>
          <w:numId w:val="12"/>
        </w:numPr>
      </w:pPr>
      <w:r>
        <w:t>la musique ;</w:t>
      </w:r>
    </w:p>
    <w:p w:rsidR="005A77E9" w:rsidRDefault="00C33760" w:rsidP="00344EE5">
      <w:pPr>
        <w:pStyle w:val="Paragraphedeliste"/>
        <w:numPr>
          <w:ilvl w:val="0"/>
          <w:numId w:val="12"/>
        </w:numPr>
      </w:pPr>
      <w:r>
        <w:t xml:space="preserve">le </w:t>
      </w:r>
      <w:r w:rsidRPr="00C33760">
        <w:t xml:space="preserve">théâtre, </w:t>
      </w:r>
    </w:p>
    <w:p w:rsidR="005A77E9" w:rsidRDefault="005A77E9" w:rsidP="00344EE5">
      <w:pPr>
        <w:pStyle w:val="Paragraphedeliste"/>
        <w:numPr>
          <w:ilvl w:val="0"/>
          <w:numId w:val="12"/>
        </w:numPr>
      </w:pPr>
      <w:r>
        <w:t>l’humour,</w:t>
      </w:r>
    </w:p>
    <w:p w:rsidR="007925C3" w:rsidRPr="006B6BEB" w:rsidRDefault="00C33760" w:rsidP="00344EE5">
      <w:pPr>
        <w:pStyle w:val="Paragraphedeliste"/>
        <w:numPr>
          <w:ilvl w:val="0"/>
          <w:numId w:val="12"/>
        </w:numPr>
      </w:pPr>
      <w:r>
        <w:t xml:space="preserve">le </w:t>
      </w:r>
      <w:r w:rsidRPr="00C33760">
        <w:t xml:space="preserve">cirque et </w:t>
      </w:r>
      <w:r>
        <w:t xml:space="preserve">les </w:t>
      </w:r>
      <w:r w:rsidRPr="00C33760">
        <w:t>arts de la rue</w:t>
      </w:r>
      <w:r w:rsidR="003C44A2">
        <w:t>.</w:t>
      </w:r>
    </w:p>
    <w:p w:rsidR="007925C3" w:rsidRDefault="007925C3" w:rsidP="007925C3">
      <w:pPr>
        <w:ind w:left="0"/>
      </w:pPr>
    </w:p>
    <w:p w:rsidR="003B337C" w:rsidRPr="006B6BEB" w:rsidRDefault="003B337C" w:rsidP="007925C3">
      <w:pPr>
        <w:ind w:left="0"/>
      </w:pPr>
    </w:p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454116">
              <w:rPr>
                <w:webHidden/>
                <w:color w:val="C00000"/>
              </w:rPr>
              <w:t>3</w:t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_Toc71277601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6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DA3518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454116">
              <w:rPr>
                <w:webHidden/>
                <w:color w:val="C00000"/>
              </w:rPr>
              <w:t>8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bookmarkStart w:id="0" w:name="Notresoutien"/>
    <w:bookmarkStart w:id="1" w:name="_Toc71277596"/>
    <w:bookmarkEnd w:id="0"/>
    <w:p w:rsidR="007925C3" w:rsidRPr="006B6BEB" w:rsidRDefault="007925C3" w:rsidP="00622129">
      <w:pPr>
        <w:pStyle w:val="Fiches-Paragraphe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EFB95C" wp14:editId="32A6BED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7925C3" w:rsidRPr="006B6BEB" w:rsidRDefault="007925C3" w:rsidP="007925C3"/>
    <w:p w:rsidR="00622129" w:rsidRDefault="006C086F" w:rsidP="00622129">
      <w:pPr>
        <w:rPr>
          <w:szCs w:val="26"/>
        </w:rPr>
      </w:pPr>
      <w:r>
        <w:t xml:space="preserve">Nous (Wallonie Bruxelles International – WBI) soutenons </w:t>
      </w:r>
      <w:r w:rsidR="00622129">
        <w:t>les</w:t>
      </w:r>
      <w:r w:rsidR="00622129">
        <w:rPr>
          <w:b/>
        </w:rPr>
        <w:t xml:space="preserve"> opérateurs culturels </w:t>
      </w:r>
      <w:r w:rsidR="00622129">
        <w:t>dans l’organisation d’un festival</w:t>
      </w:r>
      <w:r w:rsidR="00EB096B">
        <w:t xml:space="preserve"> en Wallonie ou à Bruxelles</w:t>
      </w:r>
      <w:r w:rsidR="00622129">
        <w:t xml:space="preserve"> via une intervention </w:t>
      </w:r>
      <w:r w:rsidR="00622129">
        <w:rPr>
          <w:szCs w:val="26"/>
        </w:rPr>
        <w:t>dans les frais de cachet et/ou d’accueil des artistes/professionnel étrangers.</w:t>
      </w:r>
    </w:p>
    <w:p w:rsidR="004B712D" w:rsidRPr="006B6BEB" w:rsidRDefault="004B712D" w:rsidP="007F05D4">
      <w:pPr>
        <w:ind w:left="0"/>
        <w:rPr>
          <w:lang w:eastAsia="fr-FR"/>
        </w:rPr>
      </w:pPr>
      <w:bookmarkStart w:id="2" w:name="Votreprojet"/>
      <w:bookmarkEnd w:id="2"/>
    </w:p>
    <w:bookmarkStart w:id="3" w:name="_Toc71277597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E2B0EB" wp14:editId="19A9F2AD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344EE5">
      <w:pPr>
        <w:pStyle w:val="Titre2"/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6C3B74" w:rsidRDefault="007F05D4" w:rsidP="003C44A2">
      <w:pPr>
        <w:rPr>
          <w:szCs w:val="22"/>
        </w:rPr>
      </w:pPr>
      <w:r w:rsidRPr="006B6BEB">
        <w:rPr>
          <w:szCs w:val="22"/>
        </w:rPr>
        <w:t>Votre projet doit concerner</w:t>
      </w:r>
      <w:r w:rsidR="00622129">
        <w:rPr>
          <w:szCs w:val="22"/>
        </w:rPr>
        <w:t> :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l’audiovisuel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les arts visuels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la danse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le design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la mode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la musique ;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 xml:space="preserve">le </w:t>
      </w:r>
      <w:r w:rsidRPr="00C33760">
        <w:t xml:space="preserve">théâtre, </w:t>
      </w:r>
    </w:p>
    <w:p w:rsidR="005A77E9" w:rsidRDefault="005A77E9" w:rsidP="005A77E9">
      <w:pPr>
        <w:pStyle w:val="Paragraphedeliste"/>
        <w:numPr>
          <w:ilvl w:val="0"/>
          <w:numId w:val="12"/>
        </w:numPr>
      </w:pPr>
      <w:r>
        <w:t>l’humour,</w:t>
      </w:r>
    </w:p>
    <w:p w:rsidR="005A77E9" w:rsidRPr="006B6BEB" w:rsidRDefault="005A77E9" w:rsidP="005A77E9">
      <w:pPr>
        <w:pStyle w:val="Paragraphedeliste"/>
        <w:numPr>
          <w:ilvl w:val="0"/>
          <w:numId w:val="12"/>
        </w:numPr>
      </w:pPr>
      <w:r>
        <w:t xml:space="preserve">le </w:t>
      </w:r>
      <w:r w:rsidRPr="00C33760">
        <w:t xml:space="preserve">cirque et </w:t>
      </w:r>
      <w:r>
        <w:t xml:space="preserve">les </w:t>
      </w:r>
      <w:r w:rsidRPr="00C33760">
        <w:t>arts de la rue</w:t>
      </w:r>
      <w:r>
        <w:t>.</w:t>
      </w:r>
    </w:p>
    <w:p w:rsidR="007F05D4" w:rsidRPr="006B6BEB" w:rsidRDefault="007F05D4" w:rsidP="007F05D4">
      <w:pPr>
        <w:rPr>
          <w:szCs w:val="22"/>
        </w:rPr>
      </w:pPr>
      <w:r w:rsidRPr="006B6BEB">
        <w:rPr>
          <w:szCs w:val="22"/>
        </w:rPr>
        <w:t xml:space="preserve">  </w:t>
      </w: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6C3B74" w:rsidRDefault="006C3B74" w:rsidP="006C3B74">
      <w:pPr>
        <w:rPr>
          <w:b/>
        </w:rPr>
      </w:pPr>
      <w:r>
        <w:t xml:space="preserve">Votre projet doit avoir lieu </w:t>
      </w:r>
      <w:r w:rsidR="00622129">
        <w:rPr>
          <w:b/>
          <w:bCs w:val="0"/>
        </w:rPr>
        <w:t>en Fédération Wallonie-Bruxelles</w:t>
      </w:r>
      <w:r w:rsidR="00EB096B">
        <w:rPr>
          <w:b/>
          <w:bCs w:val="0"/>
        </w:rPr>
        <w:t>.</w:t>
      </w:r>
    </w:p>
    <w:p w:rsidR="004B712D" w:rsidRDefault="004B712D" w:rsidP="004B712D">
      <w:pPr>
        <w:ind w:left="0"/>
      </w:pPr>
    </w:p>
    <w:p w:rsidR="004B712D" w:rsidRDefault="00061900" w:rsidP="00061900">
      <w:pPr>
        <w:pStyle w:val="Titre2"/>
      </w:pPr>
      <w:r>
        <w:t>Exclusions</w:t>
      </w:r>
    </w:p>
    <w:p w:rsidR="00061900" w:rsidRDefault="00622129" w:rsidP="00061900">
      <w:r>
        <w:t>Votre projet ne peut concerner un festival:</w:t>
      </w:r>
    </w:p>
    <w:p w:rsidR="00622129" w:rsidRDefault="00622129" w:rsidP="00344EE5">
      <w:pPr>
        <w:pStyle w:val="Paragraphedeliste"/>
        <w:numPr>
          <w:ilvl w:val="0"/>
          <w:numId w:val="13"/>
        </w:numPr>
        <w:tabs>
          <w:tab w:val="clear" w:pos="743"/>
        </w:tabs>
        <w:contextualSpacing w:val="0"/>
      </w:pPr>
      <w:r>
        <w:t>offrant l'entrée gratuite au public ;</w:t>
      </w:r>
    </w:p>
    <w:p w:rsidR="00406F54" w:rsidRDefault="00406F54" w:rsidP="00344EE5">
      <w:pPr>
        <w:pStyle w:val="Paragraphedeliste"/>
        <w:numPr>
          <w:ilvl w:val="0"/>
          <w:numId w:val="13"/>
        </w:numPr>
        <w:tabs>
          <w:tab w:val="clear" w:pos="743"/>
        </w:tabs>
        <w:contextualSpacing w:val="0"/>
      </w:pPr>
      <w:r>
        <w:t>n’ayant pas connu un minimum de deux éditions précédentes ;</w:t>
      </w:r>
    </w:p>
    <w:p w:rsidR="00622129" w:rsidRDefault="00622129" w:rsidP="00454116">
      <w:pPr>
        <w:pStyle w:val="Paragraphedeliste"/>
        <w:numPr>
          <w:ilvl w:val="0"/>
          <w:numId w:val="13"/>
        </w:numPr>
        <w:tabs>
          <w:tab w:val="clear" w:pos="743"/>
        </w:tabs>
        <w:spacing w:line="240" w:lineRule="auto"/>
        <w:ind w:left="1077" w:hanging="357"/>
        <w:contextualSpacing w:val="0"/>
      </w:pPr>
      <w:r>
        <w:t>présentant une vitrine ou rétrospective consacrée à un seul artiste ou m</w:t>
      </w:r>
      <w:r w:rsidR="00454116">
        <w:t>ettant à l'honneur un seul pays ;</w:t>
      </w:r>
    </w:p>
    <w:p w:rsidR="00454116" w:rsidRDefault="008F5050" w:rsidP="00344EE5">
      <w:pPr>
        <w:pStyle w:val="Paragraphedeliste"/>
        <w:numPr>
          <w:ilvl w:val="0"/>
          <w:numId w:val="13"/>
        </w:numPr>
        <w:tabs>
          <w:tab w:val="clear" w:pos="743"/>
        </w:tabs>
        <w:spacing w:after="200"/>
        <w:contextualSpacing w:val="0"/>
      </w:pPr>
      <w:r>
        <w:t>a</w:t>
      </w:r>
      <w:r w:rsidR="00454116">
        <w:t xml:space="preserve">ccueillant moins de </w:t>
      </w:r>
      <w:r w:rsidR="00F62F03">
        <w:t>5</w:t>
      </w:r>
      <w:r w:rsidR="00454116">
        <w:t xml:space="preserve"> artistes d’artistes/auteurs/professionnels </w:t>
      </w:r>
      <w:r>
        <w:t>internationaux</w:t>
      </w:r>
      <w:r w:rsidR="00454116">
        <w:t>.</w:t>
      </w:r>
    </w:p>
    <w:p w:rsidR="00EB096B" w:rsidRDefault="00EB096B" w:rsidP="00EB096B">
      <w:pPr>
        <w:tabs>
          <w:tab w:val="clear" w:pos="743"/>
        </w:tabs>
        <w:spacing w:after="200"/>
        <w:contextualSpacing w:val="0"/>
      </w:pPr>
    </w:p>
    <w:p w:rsidR="00EB096B" w:rsidRDefault="00EB096B" w:rsidP="00EB096B">
      <w:pPr>
        <w:tabs>
          <w:tab w:val="clear" w:pos="743"/>
        </w:tabs>
        <w:spacing w:after="200"/>
        <w:contextualSpacing w:val="0"/>
      </w:pPr>
    </w:p>
    <w:p w:rsidR="00EB096B" w:rsidRDefault="00EB096B" w:rsidP="00EB096B">
      <w:pPr>
        <w:tabs>
          <w:tab w:val="clear" w:pos="743"/>
        </w:tabs>
        <w:spacing w:after="200"/>
        <w:contextualSpacing w:val="0"/>
      </w:pPr>
    </w:p>
    <w:p w:rsidR="00EB096B" w:rsidRDefault="00EB096B" w:rsidP="00EB096B">
      <w:pPr>
        <w:tabs>
          <w:tab w:val="clear" w:pos="743"/>
        </w:tabs>
        <w:spacing w:after="200"/>
        <w:contextualSpacing w:val="0"/>
      </w:pPr>
    </w:p>
    <w:p w:rsidR="00EB096B" w:rsidRDefault="00EB096B" w:rsidP="00EB096B">
      <w:pPr>
        <w:tabs>
          <w:tab w:val="clear" w:pos="743"/>
        </w:tabs>
        <w:spacing w:after="200"/>
        <w:contextualSpacing w:val="0"/>
      </w:pPr>
    </w:p>
    <w:p w:rsidR="00061900" w:rsidRPr="00061900" w:rsidRDefault="00061900" w:rsidP="00061900"/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1CDBA7" wp14:editId="5A23802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344EE5">
      <w:pPr>
        <w:pStyle w:val="Titre2"/>
        <w:numPr>
          <w:ilvl w:val="0"/>
          <w:numId w:val="8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4104FB" w:rsidRPr="006B6BEB" w:rsidRDefault="004104FB" w:rsidP="004104FB">
      <w:pPr>
        <w:pStyle w:val="Titre3"/>
      </w:pPr>
      <w:r>
        <w:t>A quelles cond</w:t>
      </w:r>
      <w:r w:rsidRPr="006B6BEB">
        <w:t xml:space="preserve">itions doit répondre </w:t>
      </w:r>
      <w:r>
        <w:t>l</w:t>
      </w:r>
      <w:r w:rsidR="00622129">
        <w:t>’opérateur culturel</w:t>
      </w:r>
      <w:r w:rsidRPr="006B6BEB">
        <w:t> ?</w:t>
      </w:r>
    </w:p>
    <w:p w:rsidR="004104FB" w:rsidRDefault="00714F95" w:rsidP="00714F95">
      <w:r w:rsidRPr="00714F95">
        <w:t>Le festival ou son organisateur doit être reconnu par l</w:t>
      </w:r>
      <w:r w:rsidR="00454116">
        <w:t>’Administration générale de la Culture ou, le cas échéant, démontrer son ancrage en Fédération Wallonie-Bruxelles et sa dimension internationale.</w:t>
      </w:r>
    </w:p>
    <w:p w:rsidR="00EB096B" w:rsidRPr="00AD5389" w:rsidRDefault="00EB096B" w:rsidP="00714F95"/>
    <w:p w:rsidR="004104FB" w:rsidRPr="006B6BEB" w:rsidRDefault="004104FB" w:rsidP="004104FB">
      <w:pPr>
        <w:pStyle w:val="Titre3"/>
      </w:pPr>
      <w:r w:rsidRPr="006B6BEB">
        <w:t>A quelles conditions doit répondre le bénéficiaire ?</w:t>
      </w:r>
    </w:p>
    <w:p w:rsidR="004104FB" w:rsidRDefault="004104FB" w:rsidP="004104FB">
      <w:r w:rsidRPr="00C37080">
        <w:t>Il s’agit de la personne physique ou morale recevant la subvention. Les justificatifs comptables devront être à ce nom.</w:t>
      </w:r>
    </w:p>
    <w:p w:rsidR="004104FB" w:rsidRDefault="004104FB" w:rsidP="004104FB"/>
    <w:p w:rsidR="004104FB" w:rsidRPr="00C1315F" w:rsidRDefault="00714F95" w:rsidP="00714F95">
      <w:r>
        <w:t xml:space="preserve">Vous devez être une </w:t>
      </w:r>
      <w:r w:rsidR="004104FB" w:rsidRPr="00C1315F">
        <w:t>personne physique ou morale ayant son siège social princip</w:t>
      </w:r>
      <w:r>
        <w:t>al en Wallonie ou à Bruxelles.</w:t>
      </w:r>
    </w:p>
    <w:p w:rsidR="004104FB" w:rsidRPr="006C3B74" w:rsidRDefault="004104FB" w:rsidP="004104FB">
      <w:pPr>
        <w:pStyle w:val="Paragraphedeliste"/>
        <w:ind w:left="1077"/>
        <w:rPr>
          <w:color w:val="5B9BD5" w:themeColor="accent5"/>
        </w:rPr>
      </w:pPr>
    </w:p>
    <w:p w:rsidR="004104FB" w:rsidRDefault="004104FB" w:rsidP="004104FB">
      <w:pPr>
        <w:pStyle w:val="Titre3"/>
      </w:pPr>
      <w:r>
        <w:t>A quelles conditions doit répondre votre projet ?</w:t>
      </w:r>
    </w:p>
    <w:p w:rsidR="004104FB" w:rsidRDefault="004104FB" w:rsidP="004104FB">
      <w:r w:rsidRPr="006C3B74">
        <w:t xml:space="preserve">Votre </w:t>
      </w:r>
      <w:r>
        <w:t>projet</w:t>
      </w:r>
      <w:r w:rsidRPr="006C3B74">
        <w:t xml:space="preserve"> </w:t>
      </w:r>
      <w:r w:rsidR="00714F95">
        <w:t>doit :</w:t>
      </w:r>
    </w:p>
    <w:p w:rsidR="00714F95" w:rsidRDefault="00714F95" w:rsidP="00714F95">
      <w:pPr>
        <w:pStyle w:val="Paragraphedeliste"/>
        <w:numPr>
          <w:ilvl w:val="2"/>
          <w:numId w:val="1"/>
        </w:numPr>
        <w:tabs>
          <w:tab w:val="clear" w:pos="743"/>
          <w:tab w:val="left" w:pos="993"/>
        </w:tabs>
        <w:ind w:left="993"/>
      </w:pPr>
      <w:r>
        <w:t xml:space="preserve">utiliser en premier lieu la langue française dans les différents documents publiés à l’occasion du festival; </w:t>
      </w:r>
    </w:p>
    <w:p w:rsidR="00714F95" w:rsidRPr="006C3B74" w:rsidRDefault="00714F95" w:rsidP="00714F95">
      <w:pPr>
        <w:pStyle w:val="Paragraphedeliste"/>
        <w:numPr>
          <w:ilvl w:val="2"/>
          <w:numId w:val="1"/>
        </w:numPr>
        <w:tabs>
          <w:tab w:val="clear" w:pos="743"/>
          <w:tab w:val="left" w:pos="993"/>
        </w:tabs>
        <w:ind w:left="993"/>
      </w:pPr>
      <w:r>
        <w:t>programmer un nombre significatif d’artistes/auteurs/professionnels émanant de l’étranger (au minimum 5).</w:t>
      </w:r>
    </w:p>
    <w:p w:rsidR="007F05D4" w:rsidRPr="007502F3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7F05D4" w:rsidRPr="006B6BEB" w:rsidRDefault="00D56A1E" w:rsidP="007F05D4">
      <w:pPr>
        <w:pStyle w:val="Titre2"/>
      </w:pPr>
      <w:r>
        <w:t>Critères de sélection</w:t>
      </w:r>
    </w:p>
    <w:p w:rsidR="007F05D4" w:rsidRPr="006B6BEB" w:rsidRDefault="007F05D4" w:rsidP="007F05D4">
      <w:pPr>
        <w:rPr>
          <w:lang w:eastAsia="fr-FR"/>
        </w:rPr>
      </w:pPr>
    </w:p>
    <w:p w:rsidR="007F05D4" w:rsidRDefault="007F05D4" w:rsidP="007F05D4">
      <w:pPr>
        <w:pStyle w:val="Titre3"/>
      </w:pPr>
      <w:r>
        <w:t>Comment votre projet est-il évalué ?</w:t>
      </w:r>
    </w:p>
    <w:p w:rsidR="004104FB" w:rsidRPr="006B6BEB" w:rsidRDefault="004104FB" w:rsidP="004104FB">
      <w:r w:rsidRPr="006B6BEB">
        <w:t>Votre projet est évalué en fonction des éléments suivants :</w:t>
      </w:r>
    </w:p>
    <w:p w:rsidR="004104FB" w:rsidRPr="00C617ED" w:rsidRDefault="004104FB" w:rsidP="004104FB">
      <w:pPr>
        <w:ind w:left="0"/>
        <w:rPr>
          <w:color w:val="5B9BD5" w:themeColor="accent5"/>
        </w:rPr>
      </w:pPr>
    </w:p>
    <w:p w:rsidR="004104FB" w:rsidRDefault="004104FB" w:rsidP="00344EE5">
      <w:pPr>
        <w:pStyle w:val="Sansinterligne"/>
        <w:numPr>
          <w:ilvl w:val="0"/>
          <w:numId w:val="14"/>
        </w:numPr>
        <w:tabs>
          <w:tab w:val="clear" w:pos="743"/>
          <w:tab w:val="left" w:pos="993"/>
        </w:tabs>
        <w:ind w:left="993"/>
      </w:pPr>
      <w:r>
        <w:rPr>
          <w:b/>
        </w:rPr>
        <w:t>Ancrage en Fédération Wallonie-Bruxelles (FWB)</w:t>
      </w:r>
      <w:r>
        <w:t xml:space="preserve"> : </w:t>
      </w:r>
      <w:r w:rsidR="00714F95">
        <w:t>u</w:t>
      </w:r>
      <w:r w:rsidR="00714F95" w:rsidRPr="00714F95">
        <w:t>ne priorité sera donnée aux manifestations qui s’identifieront à la Fédération Wallonie-Bruxelles</w:t>
      </w:r>
      <w:r w:rsidR="00714F95">
        <w:t> ;</w:t>
      </w:r>
    </w:p>
    <w:p w:rsidR="00714F95" w:rsidRPr="00714F95" w:rsidRDefault="00714F95" w:rsidP="00344EE5">
      <w:pPr>
        <w:pStyle w:val="Sansinterligne"/>
        <w:numPr>
          <w:ilvl w:val="0"/>
          <w:numId w:val="14"/>
        </w:numPr>
        <w:tabs>
          <w:tab w:val="clear" w:pos="743"/>
          <w:tab w:val="left" w:pos="993"/>
        </w:tabs>
        <w:ind w:left="993"/>
      </w:pPr>
      <w:r w:rsidRPr="00714F95">
        <w:rPr>
          <w:b/>
        </w:rPr>
        <w:t>Organisation par le festival d’une dynamique internationale</w:t>
      </w:r>
      <w:r w:rsidRPr="00714F95">
        <w:t xml:space="preserve"> parallèleme</w:t>
      </w:r>
      <w:r>
        <w:t xml:space="preserve">nt à la présence des spectacles : </w:t>
      </w:r>
      <w:r w:rsidRPr="00714F95">
        <w:t xml:space="preserve">cela implique un effort particulier au niveau d’une </w:t>
      </w:r>
      <w:r w:rsidRPr="00714F95">
        <w:lastRenderedPageBreak/>
        <w:t>publicité internationale, des invitations adressées à des professionnels étrangers ainsi qu’à d</w:t>
      </w:r>
      <w:r>
        <w:t>es journalistes étrangers, etc.</w:t>
      </w:r>
      <w:r w:rsidRPr="00714F95">
        <w:t xml:space="preserve"> ; </w:t>
      </w:r>
    </w:p>
    <w:p w:rsidR="00F6258B" w:rsidRDefault="00714F95" w:rsidP="00344EE5">
      <w:pPr>
        <w:pStyle w:val="Sansinterligne"/>
        <w:numPr>
          <w:ilvl w:val="0"/>
          <w:numId w:val="14"/>
        </w:numPr>
        <w:tabs>
          <w:tab w:val="clear" w:pos="743"/>
          <w:tab w:val="left" w:pos="993"/>
        </w:tabs>
        <w:ind w:left="993"/>
      </w:pPr>
      <w:r>
        <w:t>Le</w:t>
      </w:r>
      <w:r w:rsidRPr="00714F95">
        <w:t xml:space="preserve"> </w:t>
      </w:r>
      <w:r w:rsidRPr="00714F95">
        <w:rPr>
          <w:b/>
        </w:rPr>
        <w:t>professionnalisme</w:t>
      </w:r>
      <w:r w:rsidRPr="00714F95">
        <w:t xml:space="preserve"> des organisateurs ainsi que d</w:t>
      </w:r>
      <w:r>
        <w:t>es invités est pris en compte</w:t>
      </w:r>
      <w:r w:rsidR="00F6258B">
        <w:t> ;</w:t>
      </w:r>
    </w:p>
    <w:p w:rsidR="00714F95" w:rsidRPr="00F6258B" w:rsidRDefault="00F6258B" w:rsidP="00344EE5">
      <w:pPr>
        <w:pStyle w:val="Sansinterligne"/>
        <w:numPr>
          <w:ilvl w:val="0"/>
          <w:numId w:val="14"/>
        </w:numPr>
        <w:tabs>
          <w:tab w:val="clear" w:pos="743"/>
          <w:tab w:val="left" w:pos="993"/>
        </w:tabs>
        <w:ind w:left="993"/>
      </w:pPr>
      <w:r w:rsidRPr="00F6258B">
        <w:rPr>
          <w:b/>
          <w:szCs w:val="26"/>
        </w:rPr>
        <w:t>Réelle promotion des artistes de la Fédération Wallonie-Bruxelles</w:t>
      </w:r>
      <w:r>
        <w:rPr>
          <w:szCs w:val="26"/>
        </w:rPr>
        <w:t xml:space="preserve"> sur les scènes internationales et ce, en organisant une dynamique internationale parallèle à la présence des spectacles étrangers (accueils de programmateurs et journalistes étrangers).</w:t>
      </w:r>
    </w:p>
    <w:p w:rsidR="007F05D4" w:rsidRDefault="007F05D4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85070" wp14:editId="0DA2926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344EE5">
      <w:pPr>
        <w:pStyle w:val="Titre2"/>
        <w:numPr>
          <w:ilvl w:val="0"/>
          <w:numId w:val="9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Quelle subvention ?</w:t>
      </w:r>
    </w:p>
    <w:p w:rsidR="004104FB" w:rsidRDefault="007F05D4" w:rsidP="00E1124D">
      <w:pPr>
        <w:rPr>
          <w:szCs w:val="22"/>
        </w:rPr>
      </w:pPr>
      <w:r w:rsidRPr="00E1124D">
        <w:rPr>
          <w:szCs w:val="22"/>
        </w:rPr>
        <w:t>Nous intervenons</w:t>
      </w:r>
      <w:r w:rsidR="005C6F6B">
        <w:rPr>
          <w:szCs w:val="22"/>
        </w:rPr>
        <w:t xml:space="preserve"> </w:t>
      </w:r>
      <w:r w:rsidR="00714F95">
        <w:rPr>
          <w:szCs w:val="26"/>
        </w:rPr>
        <w:t>dans les frais de cachet et/ou d’accueil des artistes étrangers.</w:t>
      </w:r>
    </w:p>
    <w:p w:rsidR="00714F95" w:rsidRDefault="00714F95" w:rsidP="00714F95"/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E1124D" w:rsidRDefault="00F6258B" w:rsidP="00E1124D">
      <w:pPr>
        <w:rPr>
          <w:szCs w:val="26"/>
        </w:rPr>
      </w:pPr>
      <w:r>
        <w:rPr>
          <w:szCs w:val="26"/>
        </w:rPr>
        <w:t>Notre intervention se fait à concurrence d’un forfait</w:t>
      </w:r>
      <w:r w:rsidR="00454116">
        <w:rPr>
          <w:szCs w:val="26"/>
        </w:rPr>
        <w:t xml:space="preserve"> dans les frais d’accueil et de séjour</w:t>
      </w:r>
      <w:r>
        <w:rPr>
          <w:szCs w:val="26"/>
        </w:rPr>
        <w:t xml:space="preserve"> ou de</w:t>
      </w:r>
      <w:r w:rsidR="00454116">
        <w:rPr>
          <w:szCs w:val="26"/>
        </w:rPr>
        <w:t>s</w:t>
      </w:r>
      <w:r>
        <w:rPr>
          <w:szCs w:val="26"/>
        </w:rPr>
        <w:t xml:space="preserve"> cachet des artistes/auteurs/réalisateurs étrangers.</w:t>
      </w:r>
    </w:p>
    <w:p w:rsidR="00454116" w:rsidRDefault="00454116" w:rsidP="00E1124D">
      <w:pPr>
        <w:rPr>
          <w:szCs w:val="26"/>
        </w:rPr>
      </w:pPr>
      <w:r>
        <w:rPr>
          <w:szCs w:val="26"/>
        </w:rPr>
        <w:t>Les déplacements internationaux ne sont pas pris en compte.</w:t>
      </w:r>
    </w:p>
    <w:p w:rsidR="00F6258B" w:rsidRPr="00454116" w:rsidRDefault="00F6258B" w:rsidP="00E1124D">
      <w:pPr>
        <w:rPr>
          <w:sz w:val="32"/>
          <w:szCs w:val="32"/>
        </w:rPr>
      </w:pPr>
    </w:p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7F05D4" w:rsidRPr="00E1124D" w:rsidRDefault="00D56A1E" w:rsidP="007F05D4"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7F05D4" w:rsidRDefault="007F05D4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8" w:name="Votredemande"/>
    <w:bookmarkStart w:id="9" w:name="_Toc71277600"/>
    <w:bookmarkEnd w:id="8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D68E32" wp14:editId="3219F0C7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061900" w:rsidRDefault="007F05D4" w:rsidP="00344EE5">
      <w:pPr>
        <w:pStyle w:val="Titre2"/>
        <w:numPr>
          <w:ilvl w:val="0"/>
          <w:numId w:val="10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F6258B" w:rsidRPr="00F6258B" w:rsidRDefault="00F6258B" w:rsidP="00F6258B">
      <w:pPr>
        <w:rPr>
          <w:szCs w:val="22"/>
        </w:rPr>
      </w:pPr>
      <w:r w:rsidRPr="00F6258B">
        <w:rPr>
          <w:szCs w:val="22"/>
        </w:rPr>
        <w:lastRenderedPageBreak/>
        <w:t>Pour les festivals se déroulant entre :</w:t>
      </w:r>
    </w:p>
    <w:p w:rsidR="00F6258B" w:rsidRPr="00F6258B" w:rsidRDefault="00F6258B" w:rsidP="005C6F6B">
      <w:pPr>
        <w:pStyle w:val="Sansinterligne"/>
        <w:numPr>
          <w:ilvl w:val="0"/>
          <w:numId w:val="0"/>
        </w:numPr>
        <w:tabs>
          <w:tab w:val="clear" w:pos="743"/>
          <w:tab w:val="left" w:pos="993"/>
        </w:tabs>
        <w:ind w:left="993" w:hanging="276"/>
      </w:pPr>
      <w:r w:rsidRPr="00F6258B">
        <w:t>•</w:t>
      </w:r>
      <w:r w:rsidRPr="00F6258B">
        <w:tab/>
        <w:t xml:space="preserve">le </w:t>
      </w:r>
      <w:r w:rsidR="005C6F6B">
        <w:t>1</w:t>
      </w:r>
      <w:r w:rsidR="005C6F6B" w:rsidRPr="005C6F6B">
        <w:rPr>
          <w:vertAlign w:val="superscript"/>
        </w:rPr>
        <w:t>er</w:t>
      </w:r>
      <w:r w:rsidR="005C6F6B">
        <w:t xml:space="preserve"> </w:t>
      </w:r>
      <w:r w:rsidRPr="00F6258B">
        <w:t xml:space="preserve">janvier et le 31 juillet : </w:t>
      </w:r>
      <w:r>
        <w:t>demande</w:t>
      </w:r>
      <w:r w:rsidRPr="00F6258B">
        <w:t xml:space="preserve"> à envoyer par mail </w:t>
      </w:r>
      <w:r w:rsidR="005C6F6B">
        <w:t xml:space="preserve">le 20 décembre </w:t>
      </w:r>
      <w:r w:rsidRPr="00F6258B">
        <w:t>au plus tard</w:t>
      </w:r>
      <w:r w:rsidR="00454116">
        <w:t>.</w:t>
      </w:r>
    </w:p>
    <w:p w:rsidR="00E1124D" w:rsidRDefault="00F6258B" w:rsidP="005C6F6B">
      <w:pPr>
        <w:pStyle w:val="Sansinterligne"/>
        <w:numPr>
          <w:ilvl w:val="0"/>
          <w:numId w:val="0"/>
        </w:numPr>
        <w:tabs>
          <w:tab w:val="clear" w:pos="743"/>
          <w:tab w:val="left" w:pos="993"/>
        </w:tabs>
        <w:ind w:left="993" w:hanging="276"/>
      </w:pPr>
      <w:r w:rsidRPr="00F6258B">
        <w:t>•</w:t>
      </w:r>
      <w:r w:rsidRPr="00F6258B">
        <w:tab/>
        <w:t xml:space="preserve">le </w:t>
      </w:r>
      <w:r w:rsidR="005C6F6B">
        <w:t>1</w:t>
      </w:r>
      <w:r w:rsidR="005C6F6B" w:rsidRPr="005C6F6B">
        <w:rPr>
          <w:vertAlign w:val="superscript"/>
        </w:rPr>
        <w:t>er</w:t>
      </w:r>
      <w:r w:rsidRPr="00F6258B">
        <w:t xml:space="preserve"> août et le 31 décembre : </w:t>
      </w:r>
      <w:r>
        <w:t>demande</w:t>
      </w:r>
      <w:r w:rsidRPr="00F6258B">
        <w:t xml:space="preserve"> à envoyer par mail le 15 juillet au plus tard</w:t>
      </w:r>
      <w:r w:rsidR="005C6F6B">
        <w:t>.</w:t>
      </w:r>
    </w:p>
    <w:p w:rsidR="005C6F6B" w:rsidRDefault="005C6F6B" w:rsidP="005C6F6B">
      <w:pPr>
        <w:pStyle w:val="Sansinterligne"/>
        <w:numPr>
          <w:ilvl w:val="0"/>
          <w:numId w:val="0"/>
        </w:numPr>
        <w:tabs>
          <w:tab w:val="clear" w:pos="743"/>
        </w:tabs>
        <w:ind w:left="709" w:firstLine="8"/>
      </w:pPr>
      <w:r>
        <w:t>Si la programmation n’est pas encore finalisée, merci de le mentionner dans le formulaire.</w:t>
      </w:r>
    </w:p>
    <w:p w:rsidR="00F6258B" w:rsidRDefault="00F6258B" w:rsidP="00F6258B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 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2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344EE5">
      <w:pPr>
        <w:pStyle w:val="Paragraphedeliste"/>
        <w:numPr>
          <w:ilvl w:val="0"/>
          <w:numId w:val="4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344EE5">
      <w:pPr>
        <w:pStyle w:val="Paragraphedeliste"/>
        <w:numPr>
          <w:ilvl w:val="0"/>
          <w:numId w:val="7"/>
        </w:numPr>
      </w:pPr>
      <w:r>
        <w:t>le formulaire de demande ;</w:t>
      </w:r>
    </w:p>
    <w:p w:rsidR="00E1124D" w:rsidRDefault="00E1124D" w:rsidP="00344EE5">
      <w:pPr>
        <w:pStyle w:val="Paragraphedeliste"/>
        <w:numPr>
          <w:ilvl w:val="0"/>
          <w:numId w:val="7"/>
        </w:numPr>
      </w:pPr>
      <w:r>
        <w:t>le RIB (relevé d’identité bancaire) du bénéficiaire (vous pouvez obtenir ce RIB auprès de votre organisme bancaire) ;</w:t>
      </w:r>
    </w:p>
    <w:p w:rsidR="00F6258B" w:rsidRDefault="00F6258B" w:rsidP="00344EE5">
      <w:pPr>
        <w:pStyle w:val="Paragraphedeliste"/>
        <w:numPr>
          <w:ilvl w:val="0"/>
          <w:numId w:val="7"/>
        </w:numPr>
      </w:pPr>
      <w:r>
        <w:t>les informations sur</w:t>
      </w:r>
      <w:r w:rsidR="00EB096B">
        <w:t xml:space="preserve"> les artistes étrangers invités ;</w:t>
      </w:r>
    </w:p>
    <w:p w:rsidR="00F6258B" w:rsidRDefault="00F6258B" w:rsidP="00344EE5">
      <w:pPr>
        <w:pStyle w:val="Paragraphedeliste"/>
        <w:numPr>
          <w:ilvl w:val="0"/>
          <w:numId w:val="7"/>
        </w:numPr>
      </w:pPr>
      <w:r>
        <w:t>une note précisant, par artiste ou par spectacle, si l’accueil bénéficie d’une intervention financière du pays d’origine et si l’Ambassade à Bruxelles concernée est associée à la réalisation de l’accueil ;</w:t>
      </w:r>
    </w:p>
    <w:p w:rsidR="004104FB" w:rsidRDefault="004104FB" w:rsidP="00344EE5">
      <w:pPr>
        <w:pStyle w:val="Paragraphedeliste"/>
        <w:numPr>
          <w:ilvl w:val="0"/>
          <w:numId w:val="7"/>
        </w:numPr>
      </w:pPr>
      <w:r>
        <w:t>tout autre élément que vous jugez utile.</w:t>
      </w:r>
    </w:p>
    <w:p w:rsidR="00E1124D" w:rsidRDefault="00E1124D" w:rsidP="00E1124D"/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4104FB" w:rsidRDefault="004104FB" w:rsidP="004104FB">
      <w:r>
        <w:t xml:space="preserve">Votre </w:t>
      </w:r>
      <w:r>
        <w:rPr>
          <w:b/>
        </w:rPr>
        <w:t>dossier</w:t>
      </w:r>
      <w:r>
        <w:t xml:space="preserve"> doit être </w:t>
      </w:r>
      <w:r>
        <w:rPr>
          <w:b/>
        </w:rPr>
        <w:t>complet</w:t>
      </w:r>
      <w:r>
        <w:t xml:space="preserve"> afin de pouvoir être examiné.</w:t>
      </w:r>
    </w:p>
    <w:p w:rsidR="003E606C" w:rsidRDefault="003E606C" w:rsidP="007F05D4"/>
    <w:p w:rsidR="004B712D" w:rsidRPr="00E33F39" w:rsidRDefault="004B712D" w:rsidP="007F05D4"/>
    <w:bookmarkStart w:id="10" w:name="Notredécision"/>
    <w:bookmarkStart w:id="11" w:name="_Toc71277601"/>
    <w:bookmarkEnd w:id="10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3C427" wp14:editId="5068D5D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F6258B" w:rsidRDefault="00F6258B" w:rsidP="00344EE5">
      <w:pPr>
        <w:pStyle w:val="Titre2"/>
        <w:numPr>
          <w:ilvl w:val="0"/>
          <w:numId w:val="16"/>
        </w:numPr>
      </w:pPr>
      <w:r w:rsidRPr="006B6BEB">
        <w:t>Modalités de la décision</w:t>
      </w:r>
    </w:p>
    <w:p w:rsidR="00F6258B" w:rsidRDefault="00F6258B" w:rsidP="00F6258B"/>
    <w:p w:rsidR="0020337E" w:rsidRPr="006B6BEB" w:rsidRDefault="0020337E" w:rsidP="0020337E">
      <w:r w:rsidRPr="006B6BEB">
        <w:lastRenderedPageBreak/>
        <w:t xml:space="preserve">Votre demande est analysée par </w:t>
      </w:r>
      <w:r>
        <w:t xml:space="preserve">WBI et l’Administration générale de la Culture, selon les secteurs concernés. Celle-ci </w:t>
      </w:r>
      <w:r w:rsidRPr="006B6BEB">
        <w:t xml:space="preserve">remet un </w:t>
      </w:r>
      <w:r w:rsidRPr="006B6BEB">
        <w:rPr>
          <w:b/>
        </w:rPr>
        <w:t xml:space="preserve">avis </w:t>
      </w:r>
      <w:r w:rsidRPr="006B6BEB">
        <w:t xml:space="preserve">à WBI. </w:t>
      </w:r>
      <w:r w:rsidRPr="006B6BEB">
        <w:rPr>
          <w:b/>
        </w:rPr>
        <w:t>WBI décide</w:t>
      </w:r>
      <w:r w:rsidRPr="006B6BEB">
        <w:t xml:space="preserve"> sur la base de votre demande et de cet avis.</w:t>
      </w:r>
    </w:p>
    <w:p w:rsidR="0020337E" w:rsidRPr="00F6258B" w:rsidRDefault="0020337E" w:rsidP="00F6258B"/>
    <w:p w:rsidR="005C6F6B" w:rsidRPr="006B6BEB" w:rsidRDefault="005C6F6B" w:rsidP="005C6F6B">
      <w:r w:rsidRPr="006B6BEB">
        <w:t xml:space="preserve">La décision se passe </w:t>
      </w:r>
      <w:r w:rsidR="0020337E">
        <w:rPr>
          <w:b/>
        </w:rPr>
        <w:t>en 3</w:t>
      </w:r>
      <w:r w:rsidRPr="006B6BEB">
        <w:rPr>
          <w:b/>
        </w:rPr>
        <w:t xml:space="preserve"> étapes</w:t>
      </w:r>
      <w:r w:rsidRPr="006B6BEB">
        <w:t> :</w:t>
      </w:r>
    </w:p>
    <w:p w:rsidR="005C6F6B" w:rsidRPr="006B6BEB" w:rsidRDefault="005C6F6B" w:rsidP="005C6F6B">
      <w:pPr>
        <w:pStyle w:val="Paragraphedeliste"/>
        <w:numPr>
          <w:ilvl w:val="0"/>
          <w:numId w:val="5"/>
        </w:numPr>
      </w:pPr>
      <w:r w:rsidRPr="006B6BEB">
        <w:rPr>
          <w:rStyle w:val="normaltextrun"/>
        </w:rPr>
        <w:t>Une vérification administrative des conditions de recevabilité.</w:t>
      </w:r>
      <w:r w:rsidRPr="006B6BEB">
        <w:rPr>
          <w:rStyle w:val="eop"/>
        </w:rPr>
        <w:t> </w:t>
      </w:r>
    </w:p>
    <w:p w:rsidR="0020337E" w:rsidRDefault="005C6F6B" w:rsidP="005C6F6B">
      <w:pPr>
        <w:pStyle w:val="Paragraphedeliste"/>
        <w:numPr>
          <w:ilvl w:val="0"/>
          <w:numId w:val="5"/>
        </w:numPr>
      </w:pPr>
      <w:r w:rsidRPr="00BA06C2">
        <w:t xml:space="preserve">Une </w:t>
      </w:r>
      <w:r w:rsidR="0020337E">
        <w:t>concertation avec l’Administration générale de la Culture.</w:t>
      </w:r>
    </w:p>
    <w:p w:rsidR="005C6F6B" w:rsidRPr="00BA06C2" w:rsidRDefault="0020337E" w:rsidP="005C6F6B">
      <w:pPr>
        <w:pStyle w:val="Paragraphedeliste"/>
        <w:numPr>
          <w:ilvl w:val="0"/>
          <w:numId w:val="5"/>
        </w:numPr>
      </w:pPr>
      <w:r>
        <w:t xml:space="preserve">Une </w:t>
      </w:r>
      <w:r w:rsidR="005C6F6B" w:rsidRPr="00BA06C2">
        <w:t>décis</w:t>
      </w:r>
      <w:r>
        <w:t>ion prise par WBI après analyse</w:t>
      </w:r>
      <w:r w:rsidR="005C6F6B" w:rsidRPr="00BA06C2">
        <w:t>.</w:t>
      </w:r>
    </w:p>
    <w:p w:rsidR="005C6F6B" w:rsidRPr="006B6BEB" w:rsidRDefault="005C6F6B" w:rsidP="005C6F6B">
      <w:pPr>
        <w:pStyle w:val="Titre2"/>
        <w:numPr>
          <w:ilvl w:val="0"/>
          <w:numId w:val="0"/>
        </w:numPr>
        <w:ind w:left="717" w:hanging="360"/>
      </w:pPr>
    </w:p>
    <w:p w:rsidR="004104FB" w:rsidRPr="006B6BEB" w:rsidRDefault="004104FB" w:rsidP="00F6258B">
      <w:pPr>
        <w:pStyle w:val="Titre2"/>
      </w:pPr>
      <w:r w:rsidRPr="006B6BEB">
        <w:t>Personnes en charge de la sélection</w:t>
      </w:r>
    </w:p>
    <w:p w:rsidR="004104FB" w:rsidRDefault="004104FB" w:rsidP="004104FB">
      <w:pPr>
        <w:rPr>
          <w:color w:val="5B9BD5" w:themeColor="accent5"/>
          <w:lang w:eastAsia="fr-FR"/>
        </w:rPr>
      </w:pPr>
    </w:p>
    <w:p w:rsidR="0020337E" w:rsidRDefault="0020337E" w:rsidP="0020337E">
      <w:r w:rsidRPr="006B6BEB">
        <w:t>Votre demande est analysée par</w:t>
      </w:r>
      <w:r>
        <w:t> :</w:t>
      </w:r>
    </w:p>
    <w:p w:rsidR="00F6258B" w:rsidRDefault="0020337E" w:rsidP="0020337E">
      <w:pPr>
        <w:pStyle w:val="Paragraphedeliste"/>
        <w:numPr>
          <w:ilvl w:val="0"/>
          <w:numId w:val="19"/>
        </w:numPr>
      </w:pPr>
      <w:r>
        <w:t>le</w:t>
      </w:r>
      <w:r w:rsidR="00F6258B">
        <w:t xml:space="preserve"> </w:t>
      </w:r>
      <w:r>
        <w:t>représentant du secteur au sein de l’Administration générale de la Culture ;</w:t>
      </w:r>
    </w:p>
    <w:p w:rsidR="004104FB" w:rsidRDefault="0020337E" w:rsidP="00344EE5">
      <w:pPr>
        <w:pStyle w:val="Paragraphedeliste"/>
        <w:numPr>
          <w:ilvl w:val="0"/>
          <w:numId w:val="6"/>
        </w:numPr>
      </w:pPr>
      <w:r>
        <w:t>les</w:t>
      </w:r>
      <w:r w:rsidR="00F6258B">
        <w:t xml:space="preserve"> </w:t>
      </w:r>
      <w:r w:rsidR="005A77E9" w:rsidRPr="00F6258B">
        <w:t xml:space="preserve">représentants </w:t>
      </w:r>
      <w:r w:rsidR="00F6258B" w:rsidRPr="00F6258B">
        <w:t xml:space="preserve">du </w:t>
      </w:r>
      <w:r w:rsidR="005A77E9">
        <w:t>S</w:t>
      </w:r>
      <w:r w:rsidR="00F6258B" w:rsidRPr="00F6258B">
        <w:t xml:space="preserve">ervice </w:t>
      </w:r>
      <w:r w:rsidR="005A77E9">
        <w:t>Culture</w:t>
      </w:r>
      <w:r w:rsidR="00F6258B" w:rsidRPr="00F6258B">
        <w:t xml:space="preserve"> de WBI</w:t>
      </w:r>
      <w:r w:rsidR="004104FB">
        <w:t>.</w:t>
      </w:r>
    </w:p>
    <w:p w:rsidR="00454116" w:rsidRPr="006B6BEB" w:rsidRDefault="00454116" w:rsidP="00454116"/>
    <w:p w:rsidR="00454116" w:rsidRPr="00454116" w:rsidRDefault="00454116" w:rsidP="00454116">
      <w:r w:rsidRPr="00454116">
        <w:t>WBI décide sur la base de votre demande et de cet avis.</w:t>
      </w:r>
    </w:p>
    <w:p w:rsidR="00454116" w:rsidRPr="006B6BEB" w:rsidRDefault="00454116" w:rsidP="00454116"/>
    <w:p w:rsidR="00454116" w:rsidRPr="006B6BEB" w:rsidRDefault="00454116" w:rsidP="00454116">
      <w:pPr>
        <w:rPr>
          <w:color w:val="000000"/>
        </w:rPr>
      </w:pPr>
      <w:r w:rsidRPr="006B6BEB">
        <w:rPr>
          <w:color w:val="000000"/>
        </w:rPr>
        <w:t xml:space="preserve">L’avis de l’Inspecteur des finances est nécessaire </w:t>
      </w:r>
      <w:r>
        <w:rPr>
          <w:color w:val="000000"/>
        </w:rPr>
        <w:t>si votre demande dépasse 6.000 euros</w:t>
      </w:r>
      <w:r w:rsidRPr="006B6BEB">
        <w:rPr>
          <w:color w:val="000000"/>
        </w:rPr>
        <w:t>.</w:t>
      </w:r>
    </w:p>
    <w:p w:rsidR="00454116" w:rsidRPr="006B6BEB" w:rsidRDefault="00454116" w:rsidP="00454116">
      <w:r w:rsidRPr="006B6BEB">
        <w:rPr>
          <w:color w:val="000000"/>
        </w:rPr>
        <w:t xml:space="preserve">Et l’approbation du Ministre-Président de la Fédération Wallonie-Bruxelles est nécessaire si votre demande </w:t>
      </w:r>
      <w:r>
        <w:rPr>
          <w:color w:val="000000"/>
        </w:rPr>
        <w:t>dépasse 35.000 euros</w:t>
      </w:r>
      <w:r w:rsidRPr="006B6BEB">
        <w:rPr>
          <w:color w:val="000000"/>
        </w:rPr>
        <w:t>.</w:t>
      </w:r>
    </w:p>
    <w:p w:rsidR="004104FB" w:rsidRPr="006B6BEB" w:rsidRDefault="004104FB" w:rsidP="004104FB">
      <w:pPr>
        <w:pStyle w:val="Titre2"/>
        <w:numPr>
          <w:ilvl w:val="0"/>
          <w:numId w:val="0"/>
        </w:numPr>
        <w:ind w:left="717" w:hanging="360"/>
      </w:pPr>
    </w:p>
    <w:p w:rsidR="004104FB" w:rsidRPr="006B6BEB" w:rsidRDefault="004104FB" w:rsidP="004104FB">
      <w:pPr>
        <w:pStyle w:val="Titre2"/>
      </w:pPr>
      <w:r w:rsidRPr="006B6BEB">
        <w:t>Communication de la décision</w:t>
      </w:r>
    </w:p>
    <w:p w:rsidR="004104FB" w:rsidRPr="006B6BEB" w:rsidRDefault="004104FB" w:rsidP="004104FB">
      <w:pPr>
        <w:rPr>
          <w:lang w:eastAsia="fr-FR"/>
        </w:rPr>
      </w:pPr>
    </w:p>
    <w:p w:rsidR="004104FB" w:rsidRDefault="004104FB" w:rsidP="004104FB">
      <w:r w:rsidRPr="00046FE7">
        <w:t xml:space="preserve">Nous vous informons formellement de notre décision </w:t>
      </w:r>
      <w:r w:rsidRPr="00046FE7">
        <w:rPr>
          <w:b/>
        </w:rPr>
        <w:t>par courriel</w:t>
      </w:r>
      <w:r w:rsidRPr="00046FE7">
        <w:t xml:space="preserve">, </w:t>
      </w:r>
      <w:r w:rsidRPr="00046FE7">
        <w:rPr>
          <w:b/>
        </w:rPr>
        <w:t xml:space="preserve">dans les </w:t>
      </w:r>
      <w:r w:rsidR="00454116">
        <w:rPr>
          <w:b/>
        </w:rPr>
        <w:t>6</w:t>
      </w:r>
      <w:r w:rsidRPr="00046FE7">
        <w:rPr>
          <w:b/>
        </w:rPr>
        <w:t>0 jours calendrier</w:t>
      </w:r>
      <w:r w:rsidRPr="00046FE7">
        <w:t xml:space="preserve"> qui suivent la </w:t>
      </w:r>
      <w:r>
        <w:t>réception de votre demande</w:t>
      </w:r>
      <w:r w:rsidRPr="00046FE7">
        <w:t>.</w:t>
      </w:r>
    </w:p>
    <w:p w:rsidR="004104FB" w:rsidRDefault="004104FB" w:rsidP="004104FB"/>
    <w:p w:rsidR="007925C3" w:rsidRPr="00C617ED" w:rsidRDefault="007925C3" w:rsidP="007925C3">
      <w:pPr>
        <w:rPr>
          <w:color w:val="5B9BD5" w:themeColor="accent5"/>
        </w:rPr>
      </w:pPr>
    </w:p>
    <w:bookmarkStart w:id="12" w:name="Lesinformationspratiques"/>
    <w:bookmarkStart w:id="13" w:name="_Toc64041011"/>
    <w:bookmarkStart w:id="14" w:name="_Toc71277602"/>
    <w:bookmarkEnd w:id="12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7F9ED649" wp14:editId="0B8FAE20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3"/>
      <w:bookmarkEnd w:id="14"/>
      <w:r>
        <w:t xml:space="preserve"> </w:t>
      </w:r>
    </w:p>
    <w:p w:rsidR="007601AC" w:rsidRDefault="007601AC" w:rsidP="007601AC">
      <w:pPr>
        <w:pStyle w:val="Fiches-Paragraphe"/>
      </w:pPr>
    </w:p>
    <w:p w:rsidR="005A77E9" w:rsidRDefault="005A77E9" w:rsidP="005A77E9">
      <w:pPr>
        <w:pStyle w:val="Titre2"/>
        <w:numPr>
          <w:ilvl w:val="0"/>
          <w:numId w:val="18"/>
        </w:numPr>
      </w:pPr>
      <w:r>
        <w:t>Pour préparer votre projet à l’international</w:t>
      </w:r>
    </w:p>
    <w:p w:rsidR="005A77E9" w:rsidRDefault="005A77E9" w:rsidP="005A77E9">
      <w:r>
        <w:t>Nous vous invitons à consulter</w:t>
      </w:r>
    </w:p>
    <w:p w:rsidR="005A77E9" w:rsidRDefault="005A77E9" w:rsidP="005A77E9">
      <w:pPr>
        <w:numPr>
          <w:ilvl w:val="0"/>
          <w:numId w:val="17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du </w:t>
      </w:r>
      <w:r w:rsidRPr="00FA207D">
        <w:rPr>
          <w:rFonts w:eastAsia="Times New Roman"/>
          <w:color w:val="2F5496" w:themeColor="accent1" w:themeShade="BF"/>
          <w:u w:val="single"/>
        </w:rPr>
        <w:t>réseau WBI</w:t>
      </w:r>
      <w:r w:rsidRPr="00FA207D">
        <w:rPr>
          <w:rFonts w:eastAsia="Times New Roman"/>
          <w:color w:val="2F5496" w:themeColor="accent1" w:themeShade="BF"/>
        </w:rPr>
        <w:t xml:space="preserve"> </w:t>
      </w:r>
    </w:p>
    <w:p w:rsidR="005A77E9" w:rsidRDefault="005A77E9" w:rsidP="005A77E9">
      <w:pPr>
        <w:numPr>
          <w:ilvl w:val="0"/>
          <w:numId w:val="17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</w:t>
      </w:r>
      <w:r w:rsidRPr="00FA207D">
        <w:rPr>
          <w:rFonts w:eastAsia="Times New Roman"/>
          <w:color w:val="2F5496" w:themeColor="accent1" w:themeShade="BF"/>
          <w:u w:val="single"/>
        </w:rPr>
        <w:t>Awex</w:t>
      </w:r>
    </w:p>
    <w:p w:rsidR="005A77E9" w:rsidRPr="005A77E9" w:rsidRDefault="005A77E9" w:rsidP="005A77E9">
      <w:pPr>
        <w:numPr>
          <w:ilvl w:val="0"/>
          <w:numId w:val="17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r w:rsidRPr="00FA207D">
        <w:rPr>
          <w:rFonts w:eastAsia="Times New Roman"/>
          <w:color w:val="2F5496" w:themeColor="accent1" w:themeShade="BF"/>
          <w:u w:val="single"/>
        </w:rPr>
        <w:t>affaires étrangères</w:t>
      </w:r>
      <w:r w:rsidRPr="00FA207D">
        <w:rPr>
          <w:rFonts w:eastAsia="Times New Roman"/>
          <w:color w:val="2F5496" w:themeColor="accent1" w:themeShade="BF"/>
        </w:rPr>
        <w:t xml:space="preserve"> </w:t>
      </w:r>
    </w:p>
    <w:p w:rsidR="005A77E9" w:rsidRPr="007F3D1E" w:rsidRDefault="005A77E9" w:rsidP="005A77E9">
      <w:pPr>
        <w:ind w:left="717"/>
        <w:rPr>
          <w:rFonts w:eastAsia="Times New Roman"/>
        </w:rPr>
      </w:pPr>
    </w:p>
    <w:p w:rsidR="0008142C" w:rsidRDefault="0008142C" w:rsidP="005A77E9">
      <w:pPr>
        <w:pStyle w:val="Titre2"/>
      </w:pPr>
      <w:r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lastRenderedPageBreak/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5A77E9" w:rsidRPr="00454116" w:rsidRDefault="0008142C" w:rsidP="00454116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5A77E9" w:rsidRPr="00454116" w:rsidRDefault="005A77E9" w:rsidP="0008142C">
      <w:pPr>
        <w:rPr>
          <w:sz w:val="32"/>
          <w:szCs w:val="32"/>
          <w:lang w:val="fr-BE"/>
        </w:rPr>
      </w:pPr>
    </w:p>
    <w:p w:rsidR="0008142C" w:rsidRDefault="0008142C" w:rsidP="0008142C">
      <w:pPr>
        <w:pStyle w:val="Titre2"/>
      </w:pPr>
      <w:r>
        <w:t xml:space="preserve">Quelles sont vos obligations ? </w:t>
      </w:r>
    </w:p>
    <w:p w:rsidR="00752C2C" w:rsidRDefault="00752C2C" w:rsidP="00344EE5">
      <w:pPr>
        <w:ind w:left="0"/>
      </w:pPr>
    </w:p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, accompagnée de tous les justificatifs comptables.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t>En cas de copies des factures et justificatifs, vous devez les accompagner d’une déclaration sur l’honneur de conformité des justificatifs.</w:t>
      </w:r>
    </w:p>
    <w:p w:rsidR="005A77E9" w:rsidRDefault="005A77E9" w:rsidP="0008142C"/>
    <w:p w:rsidR="00071B02" w:rsidRDefault="005A77E9" w:rsidP="0008142C">
      <w:r>
        <w:t xml:space="preserve">La déclaration de créance sera jointe </w:t>
      </w:r>
      <w:r w:rsidR="0008142C">
        <w:t>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L’ensemble des documents doit être envoyés à : </w:t>
      </w:r>
    </w:p>
    <w:p w:rsidR="0008142C" w:rsidRDefault="0008142C" w:rsidP="0008142C"/>
    <w:p w:rsidR="005A77E9" w:rsidRDefault="005A77E9" w:rsidP="005A77E9">
      <w:pPr>
        <w:jc w:val="left"/>
      </w:pPr>
      <w:r>
        <w:t>Madame Pascale Delcomminette, Administratrice générale, WBI</w:t>
      </w:r>
    </w:p>
    <w:p w:rsidR="005A77E9" w:rsidRDefault="005A77E9" w:rsidP="005A77E9">
      <w:pPr>
        <w:jc w:val="left"/>
      </w:pPr>
      <w:r>
        <w:t>Place Sainctelette, 2</w:t>
      </w:r>
    </w:p>
    <w:p w:rsidR="005A77E9" w:rsidRDefault="005A77E9" w:rsidP="005A77E9">
      <w:pPr>
        <w:jc w:val="left"/>
      </w:pPr>
      <w:r>
        <w:t>1080 Bruxelles</w:t>
      </w:r>
    </w:p>
    <w:p w:rsidR="005A77E9" w:rsidRDefault="005A77E9" w:rsidP="005A77E9"/>
    <w:p w:rsidR="005A77E9" w:rsidRDefault="005A77E9" w:rsidP="005A77E9">
      <w:pPr>
        <w:pStyle w:val="Titre3"/>
      </w:pPr>
      <w:r>
        <w:t>Faire un bilan de projet</w:t>
      </w:r>
    </w:p>
    <w:p w:rsidR="005A77E9" w:rsidRDefault="005A77E9" w:rsidP="005A77E9">
      <w:pPr>
        <w:spacing w:line="240" w:lineRule="auto"/>
      </w:pPr>
      <w:r w:rsidRPr="004979D2">
        <w:t>Vous devez obligatoirement renvoyer un</w:t>
      </w:r>
      <w:r w:rsidRPr="004979D2">
        <w:rPr>
          <w:b/>
          <w:bCs w:val="0"/>
        </w:rPr>
        <w:t xml:space="preserve"> bilan</w:t>
      </w:r>
      <w:r w:rsidRPr="004979D2">
        <w:t xml:space="preserve"> sur le déroulement de l’évènement (public, organisation, encadrement, professionnels présents et rencontrés, perspectives sur les  retombées potentielles, etc.)</w:t>
      </w:r>
    </w:p>
    <w:p w:rsidR="005A77E9" w:rsidRPr="004979D2" w:rsidRDefault="005A77E9" w:rsidP="005A77E9">
      <w:pPr>
        <w:spacing w:line="240" w:lineRule="auto"/>
      </w:pPr>
    </w:p>
    <w:p w:rsidR="005A77E9" w:rsidRDefault="005A77E9" w:rsidP="005A77E9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:rsidR="005A77E9" w:rsidRPr="004979D2" w:rsidRDefault="005A77E9" w:rsidP="005A77E9">
      <w:pPr>
        <w:spacing w:line="240" w:lineRule="auto"/>
      </w:pPr>
    </w:p>
    <w:p w:rsidR="005A77E9" w:rsidRPr="004979D2" w:rsidRDefault="005A77E9" w:rsidP="005A77E9">
      <w:pPr>
        <w:spacing w:line="240" w:lineRule="auto"/>
        <w:rPr>
          <w:color w:val="4472C4" w:themeColor="accent1"/>
        </w:rPr>
      </w:pPr>
      <w:r w:rsidRPr="004979D2">
        <w:t xml:space="preserve">Un modèle est téléchargeable via </w:t>
      </w:r>
      <w:r w:rsidRPr="004979D2">
        <w:rPr>
          <w:color w:val="0070C0"/>
          <w:u w:val="single"/>
        </w:rPr>
        <w:t>ce lien</w:t>
      </w:r>
      <w:r w:rsidRPr="004979D2">
        <w:t xml:space="preserve">. </w:t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Mentionner le soutien de WBI 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subventionnée 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doit porter la mention :  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« Avec le soutien de Wallonie-Bruxelles International »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 et le logo de WBI, téléchargeable à l’adresse : http://www.wbi.be/fr/logos.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 </w:t>
      </w:r>
    </w:p>
    <w:p w:rsidR="0008142C" w:rsidRDefault="0008142C" w:rsidP="0008142C"/>
    <w:p w:rsidR="005A77E9" w:rsidRDefault="005A77E9" w:rsidP="0008142C"/>
    <w:p w:rsidR="005A77E9" w:rsidRDefault="005A77E9" w:rsidP="0008142C"/>
    <w:p w:rsidR="005A77E9" w:rsidRDefault="005A77E9" w:rsidP="0008142C"/>
    <w:p w:rsidR="005A77E9" w:rsidRPr="00E24F66" w:rsidRDefault="005A77E9" w:rsidP="0008142C"/>
    <w:p w:rsidR="0008142C" w:rsidRDefault="0008142C" w:rsidP="0008142C">
      <w:pPr>
        <w:pStyle w:val="Titre2"/>
      </w:pPr>
      <w:r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t xml:space="preserve">Vous devez envoyer l’ensemble des documents (déclaration de créance, justificatifs et </w:t>
      </w:r>
      <w:r w:rsidR="005A77E9">
        <w:t>bilan de projet</w:t>
      </w:r>
      <w:r>
        <w:t xml:space="preserve">) au plus tard 2 mois après la fin de votre évènement.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08142C">
      <w:r>
        <w:t xml:space="preserve">Attention, si vous dépassez cette date ou si le dossier est incomplet, vous risquez de ne pas recevoir la subvention ou de devoir la rembourser. </w:t>
      </w:r>
    </w:p>
    <w:p w:rsidR="00344EE5" w:rsidRDefault="00344EE5" w:rsidP="0008142C"/>
    <w:bookmarkStart w:id="15" w:name="Contact"/>
    <w:bookmarkStart w:id="16" w:name="_Toc71277603"/>
    <w:bookmarkEnd w:id="15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4DAEB5" wp14:editId="50343117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6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DA3518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p w:rsidR="00C610BA" w:rsidRDefault="00C610BA"/>
    <w:sectPr w:rsidR="00C610BA" w:rsidSect="00CA11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18" w:rsidRDefault="00DA35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DA3518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DA3518">
      <w:rPr>
        <w:rFonts w:ascii="Gotham Rounded Medium" w:hAnsi="Gotham Rounded Medium"/>
        <w:sz w:val="20"/>
        <w:szCs w:val="20"/>
      </w:rPr>
      <w:t xml:space="preserve">                                                   01012_DESC</w:t>
    </w:r>
    <w:bookmarkStart w:id="17" w:name="_GoBack"/>
    <w:bookmarkEnd w:id="17"/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DA3518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774882E5" wp14:editId="33D282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DA3518">
      <w:rPr>
        <w:rFonts w:ascii="Gotham Rounded Medium" w:hAnsi="Gotham Rounded Medium"/>
        <w:sz w:val="20"/>
        <w:szCs w:val="20"/>
      </w:rPr>
      <w:t xml:space="preserve">                                                 01012_DESC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18" w:rsidRDefault="00DA35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DA3518" w:rsidRPr="00DA3518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2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DA3518" w:rsidRPr="00DA3518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2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D82"/>
    <w:multiLevelType w:val="hybridMultilevel"/>
    <w:tmpl w:val="51DCB63E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ACD07D9"/>
    <w:multiLevelType w:val="hybridMultilevel"/>
    <w:tmpl w:val="6A3AACF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5B66ED6"/>
    <w:multiLevelType w:val="hybridMultilevel"/>
    <w:tmpl w:val="BA7C98D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730DA4"/>
    <w:multiLevelType w:val="hybridMultilevel"/>
    <w:tmpl w:val="1D14D5BA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74944"/>
    <w:multiLevelType w:val="hybridMultilevel"/>
    <w:tmpl w:val="E0C47D4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48E6E6D"/>
    <w:multiLevelType w:val="hybridMultilevel"/>
    <w:tmpl w:val="88A6DA6A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2E148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0"/>
    <w:lvlOverride w:ilvl="0">
      <w:startOverride w:val="1"/>
    </w:lvlOverride>
  </w:num>
  <w:num w:numId="19">
    <w:abstractNumId w:val="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30CF9"/>
    <w:rsid w:val="0004359B"/>
    <w:rsid w:val="00046FE7"/>
    <w:rsid w:val="00061900"/>
    <w:rsid w:val="00063954"/>
    <w:rsid w:val="0006599E"/>
    <w:rsid w:val="00071B02"/>
    <w:rsid w:val="0008142C"/>
    <w:rsid w:val="0008671F"/>
    <w:rsid w:val="000A19CF"/>
    <w:rsid w:val="000C0C08"/>
    <w:rsid w:val="00115EDB"/>
    <w:rsid w:val="00117FAF"/>
    <w:rsid w:val="00123847"/>
    <w:rsid w:val="00124B5A"/>
    <w:rsid w:val="001748C3"/>
    <w:rsid w:val="00193F76"/>
    <w:rsid w:val="001B1D9B"/>
    <w:rsid w:val="0020337E"/>
    <w:rsid w:val="002275D5"/>
    <w:rsid w:val="00230252"/>
    <w:rsid w:val="002451D2"/>
    <w:rsid w:val="00263C4C"/>
    <w:rsid w:val="002D0C06"/>
    <w:rsid w:val="002F0A76"/>
    <w:rsid w:val="00316B34"/>
    <w:rsid w:val="00344EE5"/>
    <w:rsid w:val="00354172"/>
    <w:rsid w:val="0036211A"/>
    <w:rsid w:val="00364CDC"/>
    <w:rsid w:val="00396EB1"/>
    <w:rsid w:val="003A10C7"/>
    <w:rsid w:val="003A2B18"/>
    <w:rsid w:val="003B337C"/>
    <w:rsid w:val="003C44A2"/>
    <w:rsid w:val="003C6F07"/>
    <w:rsid w:val="003D741C"/>
    <w:rsid w:val="003E606C"/>
    <w:rsid w:val="003F028C"/>
    <w:rsid w:val="00406F54"/>
    <w:rsid w:val="004104FB"/>
    <w:rsid w:val="00414831"/>
    <w:rsid w:val="004453EB"/>
    <w:rsid w:val="00454116"/>
    <w:rsid w:val="004B174C"/>
    <w:rsid w:val="004B712D"/>
    <w:rsid w:val="004E61F2"/>
    <w:rsid w:val="004F4F5A"/>
    <w:rsid w:val="00500E79"/>
    <w:rsid w:val="005157F1"/>
    <w:rsid w:val="00515F54"/>
    <w:rsid w:val="00562347"/>
    <w:rsid w:val="005700AA"/>
    <w:rsid w:val="00570686"/>
    <w:rsid w:val="005948FA"/>
    <w:rsid w:val="005A53B3"/>
    <w:rsid w:val="005A77E9"/>
    <w:rsid w:val="005C6F6B"/>
    <w:rsid w:val="005F0BB0"/>
    <w:rsid w:val="005F3EC2"/>
    <w:rsid w:val="00607C1A"/>
    <w:rsid w:val="00615824"/>
    <w:rsid w:val="00616A5C"/>
    <w:rsid w:val="00622129"/>
    <w:rsid w:val="00625A9D"/>
    <w:rsid w:val="006568FC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103E4"/>
    <w:rsid w:val="00714F95"/>
    <w:rsid w:val="007412BC"/>
    <w:rsid w:val="00744502"/>
    <w:rsid w:val="00752C2C"/>
    <w:rsid w:val="007601AC"/>
    <w:rsid w:val="00762F2D"/>
    <w:rsid w:val="007925C3"/>
    <w:rsid w:val="007A2F94"/>
    <w:rsid w:val="007F05D4"/>
    <w:rsid w:val="00822E6F"/>
    <w:rsid w:val="00837277"/>
    <w:rsid w:val="008777C1"/>
    <w:rsid w:val="008B6EB8"/>
    <w:rsid w:val="008D1546"/>
    <w:rsid w:val="008F5050"/>
    <w:rsid w:val="009068E9"/>
    <w:rsid w:val="009100FE"/>
    <w:rsid w:val="0096693A"/>
    <w:rsid w:val="0097510F"/>
    <w:rsid w:val="009A4820"/>
    <w:rsid w:val="009D5151"/>
    <w:rsid w:val="009E238D"/>
    <w:rsid w:val="009E4E3C"/>
    <w:rsid w:val="00A33FDF"/>
    <w:rsid w:val="00A509EF"/>
    <w:rsid w:val="00A63B17"/>
    <w:rsid w:val="00AD03C2"/>
    <w:rsid w:val="00AD63B8"/>
    <w:rsid w:val="00B1130E"/>
    <w:rsid w:val="00B20425"/>
    <w:rsid w:val="00B44398"/>
    <w:rsid w:val="00B61D82"/>
    <w:rsid w:val="00B65999"/>
    <w:rsid w:val="00B72624"/>
    <w:rsid w:val="00B73169"/>
    <w:rsid w:val="00BB4BBC"/>
    <w:rsid w:val="00BB4D20"/>
    <w:rsid w:val="00BC23E0"/>
    <w:rsid w:val="00BC2FBB"/>
    <w:rsid w:val="00C31466"/>
    <w:rsid w:val="00C33760"/>
    <w:rsid w:val="00C610BA"/>
    <w:rsid w:val="00C617ED"/>
    <w:rsid w:val="00C634F5"/>
    <w:rsid w:val="00C738A1"/>
    <w:rsid w:val="00C7555D"/>
    <w:rsid w:val="00CA7F49"/>
    <w:rsid w:val="00CD1850"/>
    <w:rsid w:val="00D56A1E"/>
    <w:rsid w:val="00D77B99"/>
    <w:rsid w:val="00DA3518"/>
    <w:rsid w:val="00DC0314"/>
    <w:rsid w:val="00DF39D5"/>
    <w:rsid w:val="00E1124D"/>
    <w:rsid w:val="00E131C1"/>
    <w:rsid w:val="00E131EE"/>
    <w:rsid w:val="00E3156C"/>
    <w:rsid w:val="00E33F39"/>
    <w:rsid w:val="00E4259C"/>
    <w:rsid w:val="00EA4F38"/>
    <w:rsid w:val="00EB096B"/>
    <w:rsid w:val="00EB3943"/>
    <w:rsid w:val="00F037D5"/>
    <w:rsid w:val="00F24170"/>
    <w:rsid w:val="00F6258B"/>
    <w:rsid w:val="00F62F03"/>
    <w:rsid w:val="00F76A45"/>
    <w:rsid w:val="00F83BBE"/>
    <w:rsid w:val="00F93BF7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3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sz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3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sz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2.sv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openxmlformats.org/officeDocument/2006/relationships/image" Target="media/image4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purl.org/dc/elements/1.1/"/>
    <ds:schemaRef ds:uri="http://schemas.microsoft.com/office/2006/metadata/properties"/>
    <ds:schemaRef ds:uri="929578c0-ad26-4ed2-a91b-398b79fbf0d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48D6E-2A38-4AB2-A4C5-0BB1274C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Droits Quotidiens - Anaïs Feyens</dc:creator>
  <cp:lastModifiedBy>Bajot Marjorie</cp:lastModifiedBy>
  <cp:revision>9</cp:revision>
  <dcterms:created xsi:type="dcterms:W3CDTF">2022-06-15T16:34:00Z</dcterms:created>
  <dcterms:modified xsi:type="dcterms:W3CDTF">2022-09-29T11:48:00Z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